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7C" w:rsidRDefault="00512D5B" w:rsidP="00A25E28">
      <w:pPr>
        <w:widowControl w:val="0"/>
        <w:autoSpaceDE w:val="0"/>
        <w:autoSpaceDN w:val="0"/>
        <w:adjustRightInd w:val="0"/>
        <w:ind w:left="-340"/>
        <w:jc w:val="center"/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</w:pPr>
      <w:r w:rsidRPr="00FF1A7E">
        <w:rPr>
          <w:rFonts w:ascii="Arial Black" w:hAnsi="Arial Black" w:cs="Arial"/>
          <w:b/>
          <w:bCs/>
          <w:noProof/>
          <w:spacing w:val="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5D3A7" wp14:editId="43BD9E93">
                <wp:simplePos x="0" y="0"/>
                <wp:positionH relativeFrom="page">
                  <wp:align>left</wp:align>
                </wp:positionH>
                <wp:positionV relativeFrom="paragraph">
                  <wp:posOffset>245745</wp:posOffset>
                </wp:positionV>
                <wp:extent cx="80467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0C33A9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9.35pt" to="633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" strokecolor="#0d0d0d [3069]" strokeweight=".5pt">
                <v:stroke joinstyle="miter"/>
                <w10:wrap anchorx="page"/>
              </v:line>
            </w:pict>
          </mc:Fallback>
        </mc:AlternateContent>
      </w:r>
      <w:proofErr w:type="spellStart"/>
      <w:r w:rsidR="005B23C7" w:rsidRPr="00FF1A7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>Kalpata</w:t>
      </w:r>
      <w:r w:rsidR="00C37F64" w:rsidRPr="00FF1A7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>ru</w:t>
      </w:r>
      <w:proofErr w:type="spellEnd"/>
      <w:r w:rsidR="00C37F64" w:rsidRPr="00FF1A7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 Projects International Ltd. </w:t>
      </w:r>
      <w:r w:rsidR="00A25E28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>A</w:t>
      </w:r>
      <w:r w:rsidR="005B23C7" w:rsidRPr="00FF1A7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nnounces </w:t>
      </w:r>
      <w:r w:rsidR="00556D24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>Q2 &amp; H1</w:t>
      </w:r>
      <w:r w:rsidR="00A25E28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 FY26 </w:t>
      </w:r>
      <w:r w:rsidR="0092208E" w:rsidRPr="0092208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Results </w:t>
      </w:r>
    </w:p>
    <w:p w:rsidR="00684BEF" w:rsidRDefault="00684BEF" w:rsidP="00512D5B">
      <w:pPr>
        <w:pStyle w:val="NoSpacing"/>
        <w:spacing w:line="360" w:lineRule="auto"/>
        <w:rPr>
          <w:rFonts w:ascii="Arial Black" w:hAnsi="Arial Black" w:cstheme="minorHAnsi"/>
          <w:b/>
          <w:noProof/>
          <w:color w:val="00B0F0"/>
          <w:sz w:val="20"/>
          <w:szCs w:val="18"/>
          <w:lang w:val="en-US"/>
        </w:rPr>
      </w:pPr>
    </w:p>
    <w:p w:rsidR="00512D5B" w:rsidRDefault="00965295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KPIL</w:t>
      </w:r>
      <w:r w:rsidRPr="00965295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Reports 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Highest </w:t>
      </w:r>
      <w:r w:rsidRPr="00965295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Ever </w:t>
      </w:r>
      <w:r w:rsid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Q2 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Revenue and Profitability </w:t>
      </w:r>
    </w:p>
    <w:p w:rsidR="0066013F" w:rsidRDefault="0066013F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Consolidated </w:t>
      </w:r>
      <w:r w:rsidRPr="0066013F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Revenue stood at </w:t>
      </w:r>
      <w:r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₹6,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5</w:t>
      </w:r>
      <w:r w:rsidR="00543AE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2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9</w:t>
      </w:r>
      <w:r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crore</w:t>
      </w:r>
      <w:r w:rsidRPr="0066013F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with strong</w:t>
      </w:r>
      <w:r w:rsidRPr="0066013F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growth of </w:t>
      </w:r>
      <w:r w:rsidR="00543AE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32</w:t>
      </w:r>
      <w:r w:rsidRPr="0066013F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% YoY </w:t>
      </w:r>
    </w:p>
    <w:p w:rsidR="00872BED" w:rsidRDefault="00872BED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Consolidated PBT</w:t>
      </w:r>
      <w:r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up </w:t>
      </w:r>
      <w:r w:rsidR="00EF4DEB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71</w:t>
      </w:r>
      <w:r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% 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YoY to</w:t>
      </w:r>
      <w:r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₹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3</w:t>
      </w:r>
      <w:r w:rsidR="00EF4DEB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22</w:t>
      </w:r>
      <w:r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crore, 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PBT </w:t>
      </w:r>
      <w:r w:rsidR="00EF4DEB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margin up 11</w:t>
      </w:r>
      <w:r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0 bps</w:t>
      </w:r>
      <w:r w:rsidRP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</w:p>
    <w:p w:rsidR="00AA254D" w:rsidRDefault="00800711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Consolidated </w:t>
      </w:r>
      <w:r w:rsidR="00872BED" w:rsidRP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PAT of </w:t>
      </w:r>
      <w:r w:rsidR="00872BED"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₹</w:t>
      </w:r>
      <w:r w:rsid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2</w:t>
      </w:r>
      <w:r w:rsidR="006A4E4C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3</w:t>
      </w:r>
      <w:r w:rsidR="00827797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7</w:t>
      </w:r>
      <w:r w:rsidR="00872BED" w:rsidRPr="00AA254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crore</w:t>
      </w:r>
      <w:r w:rsidR="00872BED" w:rsidRP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with a growth of </w:t>
      </w:r>
      <w:r w:rsid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~</w:t>
      </w:r>
      <w:r w:rsidR="00827797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89</w:t>
      </w:r>
      <w:r w:rsidR="00872BED" w:rsidRP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% YoY</w:t>
      </w:r>
      <w:r w:rsidR="00872BED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</w:p>
    <w:p w:rsidR="001C10A2" w:rsidRPr="00800DA6" w:rsidRDefault="00872BED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Robust </w:t>
      </w:r>
      <w:r w:rsidR="001C10A2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Order </w:t>
      </w:r>
      <w:r w:rsidR="000D2916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Book</w:t>
      </w:r>
      <w:r w:rsidR="001C10A2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="00EB1271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of</w:t>
      </w:r>
      <w:r w:rsidR="000D2916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="001C10A2" w:rsidRPr="00E7080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₹</w:t>
      </w:r>
      <w:r w:rsidR="00800711" w:rsidRPr="00E7080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6</w:t>
      </w:r>
      <w:r w:rsidR="00E70806" w:rsidRPr="00E7080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4,682</w:t>
      </w:r>
      <w:r w:rsidR="001C10A2" w:rsidRPr="00E7080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crore</w:t>
      </w:r>
      <w:r w:rsidR="0066013F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; 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YTD </w:t>
      </w:r>
      <w:r w:rsidR="0066013F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Order Inflows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Pr="002A3E87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at ₹1</w:t>
      </w:r>
      <w:r w:rsidR="002A3E87" w:rsidRPr="002A3E87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4,951</w:t>
      </w:r>
      <w:r w:rsidRPr="002A3E87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crore</w:t>
      </w:r>
      <w:r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="0066013F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</w:p>
    <w:p w:rsidR="0025792F" w:rsidRDefault="000D7BFA" w:rsidP="0025792F">
      <w:pPr>
        <w:pStyle w:val="NoSpacing"/>
        <w:rPr>
          <w:rFonts w:ascii="Arial" w:hAnsi="Arial" w:cs="Arial"/>
          <w:b/>
          <w:bCs/>
          <w:color w:val="0096C8"/>
          <w:spacing w:val="1"/>
          <w:sz w:val="20"/>
          <w:szCs w:val="18"/>
          <w:lang w:val="en-GB"/>
        </w:rPr>
      </w:pPr>
      <w:r w:rsidRPr="00CB2705">
        <w:rPr>
          <w:rFonts w:ascii="Arial Black" w:hAnsi="Arial Black" w:cstheme="minorHAnsi"/>
          <w:b/>
          <w:color w:val="00B0F0"/>
          <w:sz w:val="18"/>
          <w:szCs w:val="18"/>
        </w:rPr>
        <w:t xml:space="preserve"> </w:t>
      </w:r>
      <w:r w:rsidR="00A228BA" w:rsidRPr="00A228BA" w:rsidDel="00A228BA">
        <w:rPr>
          <w:rFonts w:ascii="Arial Black" w:hAnsi="Arial Black" w:cstheme="minorHAnsi"/>
          <w:b/>
          <w:color w:val="00B0F0"/>
          <w:sz w:val="18"/>
          <w:szCs w:val="18"/>
        </w:rPr>
        <w:t xml:space="preserve"> </w:t>
      </w:r>
    </w:p>
    <w:p w:rsidR="00EB1271" w:rsidRDefault="00EB1271" w:rsidP="00D5390D">
      <w:pPr>
        <w:widowControl w:val="0"/>
        <w:autoSpaceDE w:val="0"/>
        <w:autoSpaceDN w:val="0"/>
        <w:adjustRightInd w:val="0"/>
        <w:spacing w:line="276" w:lineRule="auto"/>
        <w:ind w:left="-340"/>
        <w:jc w:val="both"/>
        <w:rPr>
          <w:rFonts w:ascii="Arial" w:hAnsi="Arial" w:cs="Arial"/>
          <w:b/>
          <w:bCs/>
          <w:color w:val="0096C8"/>
          <w:spacing w:val="1"/>
          <w:sz w:val="20"/>
          <w:szCs w:val="18"/>
          <w:lang w:val="en-GB"/>
        </w:rPr>
      </w:pPr>
    </w:p>
    <w:p w:rsidR="00706725" w:rsidRPr="000049FE" w:rsidRDefault="007C2F8F" w:rsidP="00D5390D">
      <w:pPr>
        <w:widowControl w:val="0"/>
        <w:autoSpaceDE w:val="0"/>
        <w:autoSpaceDN w:val="0"/>
        <w:adjustRightInd w:val="0"/>
        <w:spacing w:line="276" w:lineRule="auto"/>
        <w:ind w:left="-340"/>
        <w:jc w:val="both"/>
        <w:rPr>
          <w:rFonts w:ascii="Arial" w:hAnsi="Arial" w:cs="Arial"/>
          <w:spacing w:val="1"/>
          <w:sz w:val="18"/>
          <w:szCs w:val="18"/>
          <w:lang w:val="en-GB"/>
        </w:rPr>
      </w:pPr>
      <w:r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Mumbai | </w:t>
      </w:r>
      <w:r w:rsidR="00556D24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Friday</w:t>
      </w:r>
      <w:r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, </w:t>
      </w:r>
      <w:r w:rsidR="00556D24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31</w:t>
      </w:r>
      <w:r w:rsidR="00041369"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 </w:t>
      </w:r>
      <w:r w:rsidR="002A4AF6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October,</w:t>
      </w:r>
      <w:r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 202</w:t>
      </w:r>
      <w:r w:rsidR="00041369"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5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| </w:t>
      </w:r>
      <w:proofErr w:type="spellStart"/>
      <w:r w:rsidRPr="000049FE">
        <w:rPr>
          <w:rFonts w:ascii="Arial" w:hAnsi="Arial" w:cs="Arial"/>
          <w:spacing w:val="1"/>
          <w:sz w:val="18"/>
          <w:szCs w:val="18"/>
          <w:lang w:val="en-GB"/>
        </w:rPr>
        <w:t>Kalpataru</w:t>
      </w:r>
      <w:proofErr w:type="spellEnd"/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</w:t>
      </w:r>
      <w:r w:rsidR="008840E7" w:rsidRPr="000049FE">
        <w:rPr>
          <w:rFonts w:ascii="Arial" w:hAnsi="Arial" w:cs="Arial"/>
          <w:spacing w:val="1"/>
          <w:sz w:val="18"/>
          <w:szCs w:val="18"/>
          <w:lang w:val="en-GB"/>
        </w:rPr>
        <w:t>Projects International Limited (KPI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>L), a leading infrastructure EPC company, anno</w:t>
      </w:r>
      <w:r w:rsidR="00B53243" w:rsidRPr="000049FE">
        <w:rPr>
          <w:rFonts w:ascii="Arial" w:hAnsi="Arial" w:cs="Arial"/>
          <w:spacing w:val="1"/>
          <w:sz w:val="18"/>
          <w:szCs w:val="18"/>
          <w:lang w:val="en-GB"/>
        </w:rPr>
        <w:t>unced its results today for the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</w:t>
      </w:r>
      <w:r w:rsidR="006A65C4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quarter </w:t>
      </w:r>
      <w:r w:rsidR="00556D24">
        <w:rPr>
          <w:rFonts w:ascii="Arial" w:hAnsi="Arial" w:cs="Arial"/>
          <w:spacing w:val="1"/>
          <w:sz w:val="18"/>
          <w:szCs w:val="18"/>
          <w:lang w:val="en-GB"/>
        </w:rPr>
        <w:t xml:space="preserve">and half year </w:t>
      </w:r>
      <w:r w:rsidR="006A65C4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ended </w:t>
      </w:r>
      <w:r w:rsidR="00A67F2B" w:rsidRPr="000049FE">
        <w:rPr>
          <w:rFonts w:ascii="Arial" w:hAnsi="Arial" w:cs="Arial"/>
          <w:spacing w:val="1"/>
          <w:sz w:val="18"/>
          <w:szCs w:val="18"/>
          <w:lang w:val="en-GB"/>
        </w:rPr>
        <w:t>30</w:t>
      </w:r>
      <w:r w:rsidR="00A67F2B" w:rsidRPr="000049FE">
        <w:rPr>
          <w:rFonts w:ascii="Arial" w:hAnsi="Arial" w:cs="Arial"/>
          <w:spacing w:val="1"/>
          <w:sz w:val="18"/>
          <w:szCs w:val="18"/>
          <w:vertAlign w:val="superscript"/>
          <w:lang w:val="en-GB"/>
        </w:rPr>
        <w:t>th</w:t>
      </w:r>
      <w:r w:rsidR="00A67F2B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</w:t>
      </w:r>
      <w:r w:rsidR="00556D24">
        <w:rPr>
          <w:rFonts w:ascii="Arial" w:hAnsi="Arial" w:cs="Arial"/>
          <w:spacing w:val="1"/>
          <w:sz w:val="18"/>
          <w:szCs w:val="18"/>
          <w:lang w:val="en-GB"/>
        </w:rPr>
        <w:t>September</w:t>
      </w:r>
      <w:r w:rsidR="006A65C4" w:rsidRPr="000049FE">
        <w:rPr>
          <w:rFonts w:ascii="Arial" w:hAnsi="Arial" w:cs="Arial"/>
          <w:spacing w:val="1"/>
          <w:sz w:val="18"/>
          <w:szCs w:val="18"/>
          <w:lang w:val="en-GB"/>
        </w:rPr>
        <w:t>, 202</w:t>
      </w:r>
      <w:r w:rsidR="008528DF" w:rsidRPr="000049FE">
        <w:rPr>
          <w:rFonts w:ascii="Arial" w:hAnsi="Arial" w:cs="Arial"/>
          <w:spacing w:val="1"/>
          <w:sz w:val="18"/>
          <w:szCs w:val="18"/>
          <w:lang w:val="en-GB"/>
        </w:rPr>
        <w:t>5</w:t>
      </w:r>
      <w:r w:rsidR="006A65C4" w:rsidRPr="000049FE">
        <w:rPr>
          <w:rFonts w:ascii="Arial" w:hAnsi="Arial" w:cs="Arial"/>
          <w:spacing w:val="1"/>
          <w:sz w:val="18"/>
          <w:szCs w:val="18"/>
          <w:lang w:val="en-GB"/>
        </w:rPr>
        <w:t>.</w:t>
      </w:r>
    </w:p>
    <w:p w:rsidR="002C000D" w:rsidRPr="000049FE" w:rsidRDefault="002C000D" w:rsidP="00D5390D">
      <w:pPr>
        <w:widowControl w:val="0"/>
        <w:autoSpaceDE w:val="0"/>
        <w:autoSpaceDN w:val="0"/>
        <w:adjustRightInd w:val="0"/>
        <w:spacing w:line="276" w:lineRule="auto"/>
        <w:ind w:left="-340"/>
        <w:jc w:val="both"/>
        <w:rPr>
          <w:rFonts w:ascii="Arial" w:hAnsi="Arial" w:cs="Arial"/>
          <w:b/>
          <w:bCs/>
          <w:color w:val="0096C8"/>
          <w:sz w:val="18"/>
          <w:szCs w:val="18"/>
          <w:lang w:val="en-GB"/>
        </w:rPr>
      </w:pPr>
    </w:p>
    <w:p w:rsidR="004162EA" w:rsidRPr="004162EA" w:rsidRDefault="004162EA" w:rsidP="004162EA">
      <w:pPr>
        <w:rPr>
          <w:rFonts w:ascii="Arial" w:hAnsi="Arial" w:cs="Arial"/>
          <w:spacing w:val="-2"/>
          <w:sz w:val="18"/>
          <w:szCs w:val="18"/>
          <w:lang w:val="en-GB"/>
        </w:rPr>
      </w:pPr>
    </w:p>
    <w:p w:rsidR="00B56EE2" w:rsidRDefault="00B56EE2" w:rsidP="00B56EE2">
      <w:pPr>
        <w:widowControl w:val="0"/>
        <w:autoSpaceDE w:val="0"/>
        <w:autoSpaceDN w:val="0"/>
        <w:adjustRightInd w:val="0"/>
        <w:ind w:left="-270" w:hanging="9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  <w:r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>CONSOLIDATED</w:t>
      </w:r>
      <w:r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 xml:space="preserve"> FINANCIAL HIGHLIGHTS </w:t>
      </w:r>
    </w:p>
    <w:p w:rsidR="00B56EE2" w:rsidRDefault="00B56EE2" w:rsidP="00B56EE2">
      <w:pPr>
        <w:widowControl w:val="0"/>
        <w:autoSpaceDE w:val="0"/>
        <w:autoSpaceDN w:val="0"/>
        <w:adjustRightInd w:val="0"/>
        <w:ind w:left="-270" w:hanging="9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</w:p>
    <w:p w:rsidR="00B56EE2" w:rsidRPr="00090D87" w:rsidRDefault="00B56EE2" w:rsidP="00B56EE2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</w:pP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Quarterly Performance (Q2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6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vs Q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2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5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)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</w:t>
      </w:r>
    </w:p>
    <w:p w:rsidR="00B56EE2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4D3D81">
        <w:rPr>
          <w:rFonts w:ascii="Arial" w:hAnsi="Arial" w:cs="Arial"/>
          <w:spacing w:val="-2"/>
          <w:sz w:val="18"/>
          <w:szCs w:val="18"/>
          <w:lang w:val="en-GB"/>
        </w:rPr>
        <w:t>Revenue grew by 3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4D3D81">
        <w:rPr>
          <w:rFonts w:ascii="Arial" w:hAnsi="Arial" w:cs="Arial"/>
          <w:spacing w:val="-2"/>
          <w:sz w:val="18"/>
          <w:szCs w:val="18"/>
          <w:lang w:val="en-GB"/>
        </w:rPr>
        <w:t xml:space="preserve">% YoY to </w:t>
      </w:r>
      <w:bookmarkStart w:id="0" w:name="_Hlk212307168"/>
      <w:r w:rsidRPr="004D3D81">
        <w:rPr>
          <w:rFonts w:ascii="Arial" w:hAnsi="Arial" w:cs="Arial"/>
          <w:spacing w:val="-2"/>
          <w:sz w:val="18"/>
          <w:szCs w:val="18"/>
          <w:lang w:val="en-GB"/>
        </w:rPr>
        <w:t>₹6,5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2</w:t>
      </w:r>
      <w:r>
        <w:rPr>
          <w:rFonts w:ascii="Arial" w:hAnsi="Arial" w:cs="Arial"/>
          <w:spacing w:val="-2"/>
          <w:sz w:val="18"/>
          <w:szCs w:val="18"/>
          <w:lang w:val="en-GB"/>
        </w:rPr>
        <w:t>9</w:t>
      </w:r>
      <w:r w:rsidRPr="004D3D81">
        <w:rPr>
          <w:rFonts w:ascii="Arial" w:hAnsi="Arial" w:cs="Arial"/>
          <w:spacing w:val="-2"/>
          <w:sz w:val="18"/>
          <w:szCs w:val="18"/>
          <w:lang w:val="en-GB"/>
        </w:rPr>
        <w:t xml:space="preserve"> Crores </w:t>
      </w:r>
      <w:bookmarkEnd w:id="0"/>
      <w:r>
        <w:rPr>
          <w:rFonts w:ascii="Arial" w:hAnsi="Arial" w:cs="Arial"/>
          <w:spacing w:val="-2"/>
          <w:sz w:val="18"/>
          <w:szCs w:val="18"/>
          <w:lang w:val="en-GB"/>
        </w:rPr>
        <w:t>led by robust execution and healthy order backlog</w:t>
      </w:r>
    </w:p>
    <w:p w:rsidR="00B56EE2" w:rsidRPr="004D3D81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4D3D81">
        <w:rPr>
          <w:rFonts w:ascii="Arial" w:hAnsi="Arial" w:cs="Arial"/>
          <w:spacing w:val="-2"/>
          <w:sz w:val="18"/>
          <w:szCs w:val="18"/>
          <w:lang w:val="en-GB"/>
        </w:rPr>
        <w:t xml:space="preserve">EBITDA up 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28</w:t>
      </w:r>
      <w:r w:rsidRPr="004D3D81">
        <w:rPr>
          <w:rFonts w:ascii="Arial" w:hAnsi="Arial" w:cs="Arial"/>
          <w:spacing w:val="-2"/>
          <w:sz w:val="18"/>
          <w:szCs w:val="18"/>
          <w:lang w:val="en-GB"/>
        </w:rPr>
        <w:t>% YoY to ₹5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6</w:t>
      </w:r>
      <w:r w:rsidR="00827797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Pr="004D3D81">
        <w:rPr>
          <w:rFonts w:ascii="Arial" w:hAnsi="Arial" w:cs="Arial"/>
          <w:spacing w:val="-2"/>
          <w:sz w:val="18"/>
          <w:szCs w:val="18"/>
          <w:lang w:val="en-GB"/>
        </w:rPr>
        <w:t xml:space="preserve"> Crores; EBITDA Margin at 8.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6</w:t>
      </w:r>
      <w:r w:rsidRPr="004D3D81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B56EE2" w:rsidRPr="000049FE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PBT grew by </w:t>
      </w:r>
      <w:r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22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>
        <w:rPr>
          <w:rFonts w:ascii="Arial" w:hAnsi="Arial" w:cs="Arial"/>
          <w:spacing w:val="-2"/>
          <w:sz w:val="18"/>
          <w:szCs w:val="18"/>
          <w:lang w:val="en-GB"/>
        </w:rPr>
        <w:t>; PBT margin improves by 1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1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0 bps to </w:t>
      </w:r>
      <w:r w:rsidR="00EF4DEB">
        <w:rPr>
          <w:rFonts w:ascii="Arial" w:hAnsi="Arial" w:cs="Arial"/>
          <w:spacing w:val="-2"/>
          <w:sz w:val="18"/>
          <w:szCs w:val="18"/>
          <w:lang w:val="en-GB"/>
        </w:rPr>
        <w:t>4.9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B56EE2" w:rsidRPr="000049FE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PAT </w:t>
      </w:r>
      <w:r>
        <w:rPr>
          <w:rFonts w:ascii="Arial" w:hAnsi="Arial" w:cs="Arial"/>
          <w:spacing w:val="-2"/>
          <w:sz w:val="18"/>
          <w:szCs w:val="18"/>
          <w:lang w:val="en-GB"/>
        </w:rPr>
        <w:t>at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₹</w:t>
      </w:r>
      <w:r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827797">
        <w:rPr>
          <w:rFonts w:ascii="Arial" w:hAnsi="Arial" w:cs="Arial"/>
          <w:spacing w:val="-2"/>
          <w:sz w:val="18"/>
          <w:szCs w:val="18"/>
          <w:lang w:val="en-GB"/>
        </w:rPr>
        <w:t>37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 in Q2 FY26 compared to 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₹</w:t>
      </w:r>
      <w:r>
        <w:rPr>
          <w:rFonts w:ascii="Arial" w:hAnsi="Arial" w:cs="Arial"/>
          <w:spacing w:val="-2"/>
          <w:sz w:val="18"/>
          <w:szCs w:val="18"/>
          <w:lang w:val="en-GB"/>
        </w:rPr>
        <w:t>126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 in Q2 FY25, </w:t>
      </w:r>
      <w:r w:rsidR="00471FFD">
        <w:rPr>
          <w:rFonts w:ascii="Arial" w:hAnsi="Arial" w:cs="Arial"/>
          <w:spacing w:val="-2"/>
          <w:sz w:val="18"/>
          <w:szCs w:val="18"/>
          <w:lang w:val="en-GB"/>
        </w:rPr>
        <w:t xml:space="preserve">reflecting a 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growth of </w:t>
      </w:r>
      <w:r w:rsidR="00827797">
        <w:rPr>
          <w:rFonts w:ascii="Arial" w:hAnsi="Arial" w:cs="Arial"/>
          <w:spacing w:val="-2"/>
          <w:sz w:val="18"/>
          <w:szCs w:val="18"/>
          <w:lang w:val="en-GB"/>
        </w:rPr>
        <w:t>89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% YoY 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</w:p>
    <w:p w:rsidR="00B56EE2" w:rsidRDefault="00B56EE2" w:rsidP="00B56EE2">
      <w:pPr>
        <w:rPr>
          <w:rFonts w:ascii="Arial" w:hAnsi="Arial" w:cs="Arial"/>
          <w:spacing w:val="-2"/>
          <w:sz w:val="18"/>
          <w:szCs w:val="18"/>
          <w:lang w:val="en-GB"/>
        </w:rPr>
      </w:pPr>
    </w:p>
    <w:p w:rsidR="00B56EE2" w:rsidRPr="00090D87" w:rsidRDefault="00B56EE2" w:rsidP="00B56EE2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</w:pP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Half Yearly Performance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H1 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6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vs 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H1 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5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)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</w:t>
      </w:r>
    </w:p>
    <w:p w:rsidR="00B56EE2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E233A">
        <w:rPr>
          <w:rFonts w:ascii="Arial" w:hAnsi="Arial" w:cs="Arial"/>
          <w:spacing w:val="-2"/>
          <w:sz w:val="18"/>
          <w:szCs w:val="18"/>
          <w:lang w:val="en-GB"/>
        </w:rPr>
        <w:t>Revenue stands at ₹12,7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0</w:t>
      </w:r>
      <w:r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>
        <w:rPr>
          <w:rFonts w:ascii="Arial" w:hAnsi="Arial" w:cs="Arial"/>
          <w:spacing w:val="-2"/>
          <w:sz w:val="18"/>
          <w:szCs w:val="18"/>
          <w:lang w:val="en-GB"/>
        </w:rPr>
        <w:t>, increase of 3</w:t>
      </w:r>
      <w:r w:rsidR="002E6305">
        <w:rPr>
          <w:rFonts w:ascii="Arial" w:hAnsi="Arial" w:cs="Arial"/>
          <w:spacing w:val="-2"/>
          <w:sz w:val="18"/>
          <w:szCs w:val="18"/>
          <w:lang w:val="en-GB"/>
        </w:rPr>
        <w:t>3</w:t>
      </w:r>
      <w:r>
        <w:rPr>
          <w:rFonts w:ascii="Arial" w:hAnsi="Arial" w:cs="Arial"/>
          <w:spacing w:val="-2"/>
          <w:sz w:val="18"/>
          <w:szCs w:val="18"/>
          <w:lang w:val="en-GB"/>
        </w:rPr>
        <w:t>% YoY</w:t>
      </w:r>
    </w:p>
    <w:p w:rsidR="00B56EE2" w:rsidRPr="009E233A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EBITDA </w:t>
      </w:r>
      <w:r>
        <w:rPr>
          <w:rFonts w:ascii="Arial" w:hAnsi="Arial" w:cs="Arial"/>
          <w:spacing w:val="-2"/>
          <w:sz w:val="18"/>
          <w:szCs w:val="18"/>
          <w:lang w:val="en-GB"/>
        </w:rPr>
        <w:t>up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2E6305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>
        <w:rPr>
          <w:rFonts w:ascii="Arial" w:hAnsi="Arial" w:cs="Arial"/>
          <w:spacing w:val="-2"/>
          <w:sz w:val="18"/>
          <w:szCs w:val="18"/>
          <w:lang w:val="en-GB"/>
        </w:rPr>
        <w:t>1,0</w:t>
      </w:r>
      <w:r w:rsidR="002E6305">
        <w:rPr>
          <w:rFonts w:ascii="Arial" w:hAnsi="Arial" w:cs="Arial"/>
          <w:spacing w:val="-2"/>
          <w:sz w:val="18"/>
          <w:szCs w:val="18"/>
          <w:lang w:val="en-GB"/>
        </w:rPr>
        <w:t>8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 Crores; EBITDA Margin at 8.</w:t>
      </w:r>
      <w:r>
        <w:rPr>
          <w:rFonts w:ascii="Arial" w:hAnsi="Arial" w:cs="Arial"/>
          <w:spacing w:val="-2"/>
          <w:sz w:val="18"/>
          <w:szCs w:val="18"/>
          <w:lang w:val="en-GB"/>
        </w:rPr>
        <w:t>6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B56EE2" w:rsidRPr="000049FE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PBT grew by </w:t>
      </w:r>
      <w:r w:rsidR="002E6305">
        <w:rPr>
          <w:rFonts w:ascii="Arial" w:hAnsi="Arial" w:cs="Arial"/>
          <w:spacing w:val="-2"/>
          <w:sz w:val="18"/>
          <w:szCs w:val="18"/>
          <w:lang w:val="en-GB"/>
        </w:rPr>
        <w:t>88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2E6305">
        <w:rPr>
          <w:rFonts w:ascii="Arial" w:hAnsi="Arial" w:cs="Arial"/>
          <w:spacing w:val="-2"/>
          <w:sz w:val="18"/>
          <w:szCs w:val="18"/>
          <w:lang w:val="en-GB"/>
        </w:rPr>
        <w:t>61</w:t>
      </w:r>
      <w:r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s; PBT </w:t>
      </w:r>
      <w:r w:rsidR="002E6305">
        <w:rPr>
          <w:rFonts w:ascii="Arial" w:hAnsi="Arial" w:cs="Arial"/>
          <w:spacing w:val="-2"/>
          <w:sz w:val="18"/>
          <w:szCs w:val="18"/>
          <w:lang w:val="en-GB"/>
        </w:rPr>
        <w:t xml:space="preserve">margin </w:t>
      </w:r>
      <w:r w:rsidR="003C0BE3">
        <w:rPr>
          <w:rFonts w:ascii="Arial" w:hAnsi="Arial" w:cs="Arial"/>
          <w:spacing w:val="-2"/>
          <w:sz w:val="18"/>
          <w:szCs w:val="18"/>
          <w:lang w:val="en-GB"/>
        </w:rPr>
        <w:t>up</w:t>
      </w:r>
      <w:r w:rsidR="002E6305">
        <w:rPr>
          <w:rFonts w:ascii="Arial" w:hAnsi="Arial" w:cs="Arial"/>
          <w:spacing w:val="-2"/>
          <w:sz w:val="18"/>
          <w:szCs w:val="18"/>
          <w:lang w:val="en-GB"/>
        </w:rPr>
        <w:t xml:space="preserve"> by 140 bps to 4.8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</w:p>
    <w:p w:rsidR="00B56EE2" w:rsidRPr="000049FE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PAT </w:t>
      </w:r>
      <w:r>
        <w:rPr>
          <w:rFonts w:ascii="Arial" w:hAnsi="Arial" w:cs="Arial"/>
          <w:spacing w:val="-2"/>
          <w:sz w:val="18"/>
          <w:szCs w:val="18"/>
          <w:lang w:val="en-GB"/>
        </w:rPr>
        <w:t>up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827797">
        <w:rPr>
          <w:rFonts w:ascii="Arial" w:hAnsi="Arial" w:cs="Arial"/>
          <w:spacing w:val="-2"/>
          <w:sz w:val="18"/>
          <w:szCs w:val="18"/>
          <w:lang w:val="en-GB"/>
        </w:rPr>
        <w:t>15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>
        <w:rPr>
          <w:rFonts w:ascii="Arial" w:hAnsi="Arial" w:cs="Arial"/>
          <w:spacing w:val="-2"/>
          <w:sz w:val="18"/>
          <w:szCs w:val="18"/>
          <w:lang w:val="en-GB"/>
        </w:rPr>
        <w:t>4</w:t>
      </w:r>
      <w:r w:rsidR="00827797">
        <w:rPr>
          <w:rFonts w:ascii="Arial" w:hAnsi="Arial" w:cs="Arial"/>
          <w:spacing w:val="-2"/>
          <w:sz w:val="18"/>
          <w:szCs w:val="18"/>
          <w:lang w:val="en-GB"/>
        </w:rPr>
        <w:t>51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</w:p>
    <w:p w:rsidR="00B56EE2" w:rsidRDefault="00B56EE2" w:rsidP="00B56EE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>Net debt at ₹</w:t>
      </w:r>
      <w:proofErr w:type="gramStart"/>
      <w:r>
        <w:rPr>
          <w:rFonts w:ascii="Arial" w:hAnsi="Arial" w:cs="Arial"/>
          <w:spacing w:val="-2"/>
          <w:sz w:val="18"/>
          <w:szCs w:val="18"/>
          <w:lang w:val="en-GB"/>
        </w:rPr>
        <w:t>3,</w:t>
      </w:r>
      <w:r w:rsidR="006A4E4C">
        <w:rPr>
          <w:rFonts w:ascii="Arial" w:hAnsi="Arial" w:cs="Arial"/>
          <w:spacing w:val="-2"/>
          <w:sz w:val="18"/>
          <w:szCs w:val="18"/>
          <w:lang w:val="en-GB"/>
        </w:rPr>
        <w:t>169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proofErr w:type="gramEnd"/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, a decline of </w:t>
      </w:r>
      <w:r w:rsidR="006A4E4C">
        <w:rPr>
          <w:rFonts w:ascii="Arial" w:hAnsi="Arial" w:cs="Arial"/>
          <w:spacing w:val="-2"/>
          <w:sz w:val="18"/>
          <w:szCs w:val="18"/>
          <w:lang w:val="en-GB"/>
        </w:rPr>
        <w:t>14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% YoY; Net Working Capital </w:t>
      </w:r>
      <w:r w:rsidR="004018B6">
        <w:rPr>
          <w:rFonts w:ascii="Arial" w:hAnsi="Arial" w:cs="Arial"/>
          <w:spacing w:val="-2"/>
          <w:sz w:val="18"/>
          <w:szCs w:val="18"/>
          <w:lang w:val="en-GB"/>
        </w:rPr>
        <w:t>imp</w:t>
      </w:r>
      <w:r w:rsidR="00E75758">
        <w:rPr>
          <w:rFonts w:ascii="Arial" w:hAnsi="Arial" w:cs="Arial"/>
          <w:spacing w:val="-2"/>
          <w:sz w:val="18"/>
          <w:szCs w:val="18"/>
          <w:lang w:val="en-GB"/>
        </w:rPr>
        <w:t xml:space="preserve">roves by 8 days to </w:t>
      </w:r>
      <w:r w:rsidR="00CC5DD6">
        <w:rPr>
          <w:rFonts w:ascii="Arial" w:hAnsi="Arial" w:cs="Arial"/>
          <w:spacing w:val="-2"/>
          <w:sz w:val="18"/>
          <w:szCs w:val="18"/>
          <w:lang w:val="en-GB"/>
        </w:rPr>
        <w:t>90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days </w:t>
      </w:r>
      <w:r>
        <w:rPr>
          <w:rFonts w:ascii="Arial" w:hAnsi="Arial" w:cs="Arial"/>
          <w:spacing w:val="-2"/>
          <w:sz w:val="18"/>
          <w:szCs w:val="18"/>
          <w:lang w:val="en-GB"/>
        </w:rPr>
        <w:t>as of 30 September 202</w:t>
      </w:r>
      <w:r w:rsidR="00E75758">
        <w:rPr>
          <w:rFonts w:ascii="Arial" w:hAnsi="Arial" w:cs="Arial"/>
          <w:spacing w:val="-2"/>
          <w:sz w:val="18"/>
          <w:szCs w:val="18"/>
          <w:lang w:val="en-GB"/>
        </w:rPr>
        <w:t>5</w:t>
      </w:r>
    </w:p>
    <w:p w:rsidR="004931E6" w:rsidRPr="000049FE" w:rsidRDefault="004931E6" w:rsidP="001032E8">
      <w:pPr>
        <w:pStyle w:val="ListParagraph"/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96C8"/>
          <w:sz w:val="18"/>
          <w:szCs w:val="18"/>
          <w:lang w:val="en-GB"/>
        </w:rPr>
      </w:pPr>
    </w:p>
    <w:p w:rsidR="00CF1E9D" w:rsidRDefault="001032E8" w:rsidP="00CF1E9D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  <w:r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>STANDALONE</w:t>
      </w:r>
      <w:r w:rsidR="00CF1E9D"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 xml:space="preserve"> FINANCIAL HIGHLIGHTS </w:t>
      </w:r>
    </w:p>
    <w:p w:rsidR="001032E8" w:rsidRDefault="001032E8" w:rsidP="00CF1E9D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</w:p>
    <w:p w:rsidR="001032E8" w:rsidRPr="00090D87" w:rsidRDefault="001032E8" w:rsidP="001032E8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</w:pP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Quarterly Performance (Q2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6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vs Q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2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5</w:t>
      </w:r>
      <w:r w:rsidRPr="00C745B8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)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</w:t>
      </w:r>
    </w:p>
    <w:p w:rsidR="001032E8" w:rsidRPr="000049FE" w:rsidRDefault="00FC1BCE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Reported r</w:t>
      </w:r>
      <w:r w:rsidR="001032E8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evenue 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of </w:t>
      </w:r>
      <w:r w:rsidR="001032E8" w:rsidRPr="000049FE">
        <w:rPr>
          <w:rFonts w:ascii="Arial" w:hAnsi="Arial" w:cs="Arial"/>
          <w:spacing w:val="-2"/>
          <w:sz w:val="18"/>
          <w:szCs w:val="18"/>
          <w:lang w:val="en-GB"/>
        </w:rPr>
        <w:t>₹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5,41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9</w:t>
      </w:r>
      <w:r w:rsidR="001032E8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, </w:t>
      </w:r>
      <w:r w:rsidRPr="00FC1BCE">
        <w:rPr>
          <w:rFonts w:ascii="Arial" w:hAnsi="Arial" w:cs="Arial"/>
          <w:spacing w:val="-2"/>
          <w:sz w:val="18"/>
          <w:szCs w:val="18"/>
          <w:lang w:val="en-GB"/>
        </w:rPr>
        <w:t xml:space="preserve">marking an impressive 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31</w:t>
      </w:r>
      <w:r w:rsidRPr="00FC1BCE">
        <w:rPr>
          <w:rFonts w:ascii="Arial" w:hAnsi="Arial" w:cs="Arial"/>
          <w:spacing w:val="-2"/>
          <w:sz w:val="18"/>
          <w:szCs w:val="18"/>
          <w:lang w:val="en-GB"/>
        </w:rPr>
        <w:t>% YoY growth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1032E8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</w:p>
    <w:p w:rsidR="001032E8" w:rsidRPr="000049FE" w:rsidRDefault="001032E8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EBITDA </w:t>
      </w:r>
      <w:r>
        <w:rPr>
          <w:rFonts w:ascii="Arial" w:hAnsi="Arial" w:cs="Arial"/>
          <w:spacing w:val="-2"/>
          <w:sz w:val="18"/>
          <w:szCs w:val="18"/>
          <w:lang w:val="en-GB"/>
        </w:rPr>
        <w:t>up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by 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28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4</w:t>
      </w:r>
      <w:r w:rsidR="00F732E8">
        <w:rPr>
          <w:rFonts w:ascii="Arial" w:hAnsi="Arial" w:cs="Arial"/>
          <w:spacing w:val="-2"/>
          <w:sz w:val="18"/>
          <w:szCs w:val="18"/>
          <w:lang w:val="en-GB"/>
        </w:rPr>
        <w:t>47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Crores; EBITDA Margin at 8.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1032E8" w:rsidRPr="000049FE" w:rsidRDefault="001032E8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PBT grew by 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48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27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 with PBT Margin at 5.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%. </w:t>
      </w:r>
    </w:p>
    <w:p w:rsidR="001032E8" w:rsidRPr="000049FE" w:rsidRDefault="001032E8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PAT </w:t>
      </w:r>
      <w:r>
        <w:rPr>
          <w:rFonts w:ascii="Arial" w:hAnsi="Arial" w:cs="Arial"/>
          <w:spacing w:val="-2"/>
          <w:sz w:val="18"/>
          <w:szCs w:val="18"/>
          <w:lang w:val="en-GB"/>
        </w:rPr>
        <w:t>up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by 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51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4D3D81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00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 </w:t>
      </w:r>
    </w:p>
    <w:p w:rsidR="001032E8" w:rsidRDefault="001032E8" w:rsidP="001032E8">
      <w:pPr>
        <w:rPr>
          <w:rFonts w:ascii="Arial" w:hAnsi="Arial" w:cs="Arial"/>
          <w:spacing w:val="-2"/>
          <w:sz w:val="18"/>
          <w:szCs w:val="18"/>
          <w:lang w:val="en-GB"/>
        </w:rPr>
      </w:pPr>
    </w:p>
    <w:p w:rsidR="001032E8" w:rsidRPr="00090D87" w:rsidRDefault="001032E8" w:rsidP="001032E8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</w:pP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lastRenderedPageBreak/>
        <w:t>Half Yearly Performance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H1 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6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vs 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H1 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FY2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5</w:t>
      </w:r>
      <w:r w:rsidRPr="00090D87"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>)</w:t>
      </w:r>
      <w:r>
        <w:rPr>
          <w:rFonts w:ascii="Arial" w:hAnsi="Arial" w:cs="Arial"/>
          <w:b/>
          <w:bCs/>
          <w:color w:val="000000" w:themeColor="text1"/>
          <w:sz w:val="20"/>
          <w:szCs w:val="18"/>
          <w:lang w:val="en-GB"/>
        </w:rPr>
        <w:t xml:space="preserve"> </w:t>
      </w:r>
    </w:p>
    <w:p w:rsidR="001032E8" w:rsidRDefault="001032E8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E233A">
        <w:rPr>
          <w:rFonts w:ascii="Arial" w:hAnsi="Arial" w:cs="Arial"/>
          <w:spacing w:val="-2"/>
          <w:sz w:val="18"/>
          <w:szCs w:val="18"/>
          <w:lang w:val="en-GB"/>
        </w:rPr>
        <w:t>Revenue stands at ₹1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45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9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, up 33</w:t>
      </w:r>
      <w:r>
        <w:rPr>
          <w:rFonts w:ascii="Arial" w:hAnsi="Arial" w:cs="Arial"/>
          <w:spacing w:val="-2"/>
          <w:sz w:val="18"/>
          <w:szCs w:val="18"/>
          <w:lang w:val="en-GB"/>
        </w:rPr>
        <w:t>% YoY</w:t>
      </w:r>
    </w:p>
    <w:p w:rsidR="001032E8" w:rsidRPr="009E233A" w:rsidRDefault="001032E8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EBITDA </w:t>
      </w:r>
      <w:r>
        <w:rPr>
          <w:rFonts w:ascii="Arial" w:hAnsi="Arial" w:cs="Arial"/>
          <w:spacing w:val="-2"/>
          <w:sz w:val="18"/>
          <w:szCs w:val="18"/>
          <w:lang w:val="en-GB"/>
        </w:rPr>
        <w:t>up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 by </w:t>
      </w:r>
      <w:r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8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76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 xml:space="preserve"> Crores; EBITDA Margin at 8.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4</w:t>
      </w:r>
      <w:r w:rsidRPr="009E233A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1032E8" w:rsidRPr="000049FE" w:rsidRDefault="001032E8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PBT grew by 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46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</w:t>
      </w:r>
      <w:r>
        <w:rPr>
          <w:rFonts w:ascii="Arial" w:hAnsi="Arial" w:cs="Arial"/>
          <w:spacing w:val="-2"/>
          <w:sz w:val="18"/>
          <w:szCs w:val="18"/>
          <w:lang w:val="en-GB"/>
        </w:rPr>
        <w:t>s</w:t>
      </w:r>
      <w:r w:rsidR="00E75758">
        <w:rPr>
          <w:rFonts w:ascii="Arial" w:hAnsi="Arial" w:cs="Arial"/>
          <w:spacing w:val="-2"/>
          <w:sz w:val="18"/>
          <w:szCs w:val="18"/>
          <w:lang w:val="en-GB"/>
        </w:rPr>
        <w:t xml:space="preserve">; 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PBT Margin </w:t>
      </w:r>
      <w:r w:rsidR="00E75758">
        <w:rPr>
          <w:rFonts w:ascii="Arial" w:hAnsi="Arial" w:cs="Arial"/>
          <w:spacing w:val="-2"/>
          <w:sz w:val="18"/>
          <w:szCs w:val="18"/>
          <w:lang w:val="en-GB"/>
        </w:rPr>
        <w:t>improves by 80 bps to</w:t>
      </w:r>
      <w:r>
        <w:rPr>
          <w:rFonts w:ascii="Arial" w:hAnsi="Arial" w:cs="Arial"/>
          <w:spacing w:val="-2"/>
          <w:sz w:val="18"/>
          <w:szCs w:val="18"/>
          <w:lang w:val="en-GB"/>
        </w:rPr>
        <w:t xml:space="preserve"> 5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.2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1032E8" w:rsidRPr="000049FE" w:rsidRDefault="001032E8" w:rsidP="001032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PAT </w:t>
      </w:r>
      <w:r>
        <w:rPr>
          <w:rFonts w:ascii="Arial" w:hAnsi="Arial" w:cs="Arial"/>
          <w:spacing w:val="-2"/>
          <w:sz w:val="18"/>
          <w:szCs w:val="18"/>
          <w:lang w:val="en-GB"/>
        </w:rPr>
        <w:t>up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by 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61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4D3D81">
        <w:rPr>
          <w:rFonts w:ascii="Arial" w:hAnsi="Arial" w:cs="Arial"/>
          <w:spacing w:val="-2"/>
          <w:sz w:val="18"/>
          <w:szCs w:val="18"/>
          <w:lang w:val="en-GB"/>
        </w:rPr>
        <w:t>4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01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 </w:t>
      </w:r>
    </w:p>
    <w:p w:rsidR="002A4AF6" w:rsidRPr="00800711" w:rsidRDefault="001032E8" w:rsidP="0080071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>Net debt at ₹</w:t>
      </w:r>
      <w:r w:rsidR="00091C79">
        <w:rPr>
          <w:rFonts w:ascii="Arial" w:hAnsi="Arial" w:cs="Arial"/>
          <w:spacing w:val="-2"/>
          <w:sz w:val="18"/>
          <w:szCs w:val="18"/>
          <w:lang w:val="en-GB"/>
        </w:rPr>
        <w:t>2,189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Crores, a decline of 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22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% YoY; Net Working Capital </w:t>
      </w:r>
      <w:r w:rsidR="00AC50E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at </w:t>
      </w:r>
      <w:r w:rsidR="00CC5DD6">
        <w:rPr>
          <w:rFonts w:ascii="Arial" w:hAnsi="Arial" w:cs="Arial"/>
          <w:spacing w:val="-2"/>
          <w:sz w:val="18"/>
          <w:szCs w:val="18"/>
          <w:lang w:val="en-GB"/>
        </w:rPr>
        <w:t>102</w:t>
      </w:r>
      <w:r w:rsidR="00AC50E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days as on 30</w:t>
      </w:r>
      <w:r w:rsidR="00AC50E7" w:rsidRPr="00800711">
        <w:rPr>
          <w:rFonts w:ascii="Arial" w:hAnsi="Arial" w:cs="Arial"/>
          <w:spacing w:val="-2"/>
          <w:sz w:val="18"/>
          <w:szCs w:val="18"/>
          <w:lang w:val="en-GB"/>
        </w:rPr>
        <w:t>th</w:t>
      </w:r>
      <w:r w:rsidR="006A4E4C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AC50E7">
        <w:rPr>
          <w:rFonts w:ascii="Arial" w:hAnsi="Arial" w:cs="Arial"/>
          <w:spacing w:val="-2"/>
          <w:sz w:val="18"/>
          <w:szCs w:val="18"/>
          <w:lang w:val="en-GB"/>
        </w:rPr>
        <w:t xml:space="preserve">September </w:t>
      </w:r>
      <w:r w:rsidR="00AC50E7" w:rsidRPr="000049FE">
        <w:rPr>
          <w:rFonts w:ascii="Arial" w:hAnsi="Arial" w:cs="Arial"/>
          <w:spacing w:val="-2"/>
          <w:sz w:val="18"/>
          <w:szCs w:val="18"/>
          <w:lang w:val="en-GB"/>
        </w:rPr>
        <w:t>2025</w:t>
      </w:r>
      <w:r w:rsidR="00CC5DD6">
        <w:rPr>
          <w:rFonts w:ascii="Arial" w:hAnsi="Arial" w:cs="Arial"/>
          <w:spacing w:val="-2"/>
          <w:sz w:val="18"/>
          <w:szCs w:val="18"/>
          <w:lang w:val="en-GB"/>
        </w:rPr>
        <w:t>, decline of 16</w:t>
      </w:r>
      <w:r w:rsidR="0073675E">
        <w:rPr>
          <w:rFonts w:ascii="Arial" w:hAnsi="Arial" w:cs="Arial"/>
          <w:spacing w:val="-2"/>
          <w:sz w:val="18"/>
          <w:szCs w:val="18"/>
          <w:lang w:val="en-GB"/>
        </w:rPr>
        <w:t xml:space="preserve"> days YoY and </w:t>
      </w:r>
      <w:r w:rsidR="00CC5DD6">
        <w:rPr>
          <w:rFonts w:ascii="Arial" w:hAnsi="Arial" w:cs="Arial"/>
          <w:spacing w:val="-2"/>
          <w:sz w:val="18"/>
          <w:szCs w:val="18"/>
          <w:lang w:val="en-GB"/>
        </w:rPr>
        <w:t>4</w:t>
      </w:r>
      <w:r w:rsidR="00AC50E7">
        <w:rPr>
          <w:rFonts w:ascii="Arial" w:hAnsi="Arial" w:cs="Arial"/>
          <w:spacing w:val="-2"/>
          <w:sz w:val="18"/>
          <w:szCs w:val="18"/>
          <w:lang w:val="en-GB"/>
        </w:rPr>
        <w:t xml:space="preserve"> days </w:t>
      </w:r>
      <w:proofErr w:type="spellStart"/>
      <w:r w:rsidR="00AC50E7">
        <w:rPr>
          <w:rFonts w:ascii="Arial" w:hAnsi="Arial" w:cs="Arial"/>
          <w:spacing w:val="-2"/>
          <w:sz w:val="18"/>
          <w:szCs w:val="18"/>
          <w:lang w:val="en-GB"/>
        </w:rPr>
        <w:t>QoQ</w:t>
      </w:r>
      <w:proofErr w:type="spellEnd"/>
      <w:r w:rsidR="00AC50E7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</w:p>
    <w:p w:rsidR="002A4AF6" w:rsidRDefault="002A4AF6" w:rsidP="002A4AF6">
      <w:pPr>
        <w:rPr>
          <w:rFonts w:ascii="Arial" w:hAnsi="Arial" w:cs="Arial"/>
          <w:spacing w:val="-2"/>
          <w:sz w:val="18"/>
          <w:szCs w:val="18"/>
          <w:lang w:val="en-GB"/>
        </w:rPr>
      </w:pPr>
    </w:p>
    <w:p w:rsidR="00DB6A76" w:rsidRPr="000049FE" w:rsidRDefault="00DB6A76" w:rsidP="00DB6A76">
      <w:pPr>
        <w:widowControl w:val="0"/>
        <w:autoSpaceDE w:val="0"/>
        <w:autoSpaceDN w:val="0"/>
        <w:adjustRightInd w:val="0"/>
        <w:ind w:left="-270" w:hanging="9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  <w:r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>ORDER INTAKE &amp; ORDER BOOK</w:t>
      </w:r>
    </w:p>
    <w:p w:rsidR="00244817" w:rsidRPr="00AC50E7" w:rsidRDefault="00F05751" w:rsidP="0080728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1"/>
          <w:sz w:val="18"/>
          <w:szCs w:val="18"/>
          <w:lang w:val="en-GB"/>
        </w:rPr>
      </w:pPr>
      <w:r w:rsidRPr="00AC50E7">
        <w:rPr>
          <w:rFonts w:ascii="Arial" w:hAnsi="Arial" w:cs="Arial"/>
          <w:spacing w:val="1"/>
          <w:sz w:val="18"/>
          <w:szCs w:val="18"/>
          <w:lang w:val="en-GB"/>
        </w:rPr>
        <w:t>Received new orders worth ₹</w:t>
      </w:r>
      <w:r w:rsidR="00E56E23" w:rsidRPr="00E70806">
        <w:rPr>
          <w:rFonts w:ascii="Arial" w:hAnsi="Arial" w:cs="Arial"/>
          <w:spacing w:val="-2"/>
          <w:sz w:val="18"/>
          <w:szCs w:val="18"/>
          <w:lang w:val="en-GB"/>
        </w:rPr>
        <w:t>14,951</w:t>
      </w:r>
      <w:r w:rsidR="00321CFB" w:rsidRPr="00AC50E7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AC50E7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CC5DD6">
        <w:rPr>
          <w:rFonts w:ascii="Arial" w:hAnsi="Arial" w:cs="Arial"/>
          <w:spacing w:val="-2"/>
          <w:sz w:val="18"/>
          <w:szCs w:val="18"/>
          <w:lang w:val="en-GB"/>
        </w:rPr>
        <w:t>till date in FY26, growth of ~26</w:t>
      </w:r>
      <w:r w:rsidR="00AC50E7">
        <w:rPr>
          <w:rFonts w:ascii="Arial" w:hAnsi="Arial" w:cs="Arial"/>
          <w:spacing w:val="-2"/>
          <w:sz w:val="18"/>
          <w:szCs w:val="18"/>
          <w:lang w:val="en-GB"/>
        </w:rPr>
        <w:t>% YoY</w:t>
      </w:r>
      <w:r w:rsidR="00E04453">
        <w:rPr>
          <w:rFonts w:ascii="Arial" w:hAnsi="Arial" w:cs="Arial"/>
          <w:spacing w:val="-2"/>
          <w:sz w:val="18"/>
          <w:szCs w:val="18"/>
          <w:lang w:val="en-GB"/>
        </w:rPr>
        <w:t>; Further, favourably placed in orders worth</w:t>
      </w:r>
      <w:r w:rsidR="00E04453" w:rsidRPr="00E04453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E04453">
        <w:rPr>
          <w:rFonts w:ascii="Arial" w:hAnsi="Arial" w:cs="Arial"/>
          <w:spacing w:val="-2"/>
          <w:sz w:val="18"/>
          <w:szCs w:val="18"/>
          <w:lang w:val="en-GB"/>
        </w:rPr>
        <w:t xml:space="preserve">~ </w:t>
      </w:r>
      <w:r w:rsidR="00E04453" w:rsidRPr="00E04453">
        <w:rPr>
          <w:rFonts w:ascii="Arial" w:hAnsi="Arial" w:cs="Arial"/>
          <w:spacing w:val="-2"/>
          <w:sz w:val="18"/>
          <w:szCs w:val="18"/>
          <w:lang w:val="en-GB"/>
        </w:rPr>
        <w:t>₹</w:t>
      </w:r>
      <w:r w:rsidR="00E04453" w:rsidRPr="00E04453">
        <w:rPr>
          <w:rFonts w:ascii="Arial" w:hAnsi="Arial" w:cs="Arial"/>
          <w:spacing w:val="-2"/>
          <w:sz w:val="18"/>
          <w:szCs w:val="18"/>
          <w:lang w:val="en-GB"/>
        </w:rPr>
        <w:t>5,000</w:t>
      </w:r>
      <w:r w:rsidR="00E04453" w:rsidRPr="00E04453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5F3A1C" w:rsidRPr="00AC50E7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0A4261" w:rsidRPr="00AC50E7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</w:p>
    <w:p w:rsidR="0025792F" w:rsidRPr="000049FE" w:rsidRDefault="000A4261" w:rsidP="008E38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1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Consolidated </w:t>
      </w:r>
      <w:r w:rsidR="00DB6A76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Order book </w:t>
      </w:r>
      <w:r w:rsidR="00E75071" w:rsidRPr="000049FE">
        <w:rPr>
          <w:rFonts w:ascii="Arial" w:hAnsi="Arial" w:cs="Arial"/>
          <w:spacing w:val="-2"/>
          <w:sz w:val="18"/>
          <w:szCs w:val="18"/>
          <w:lang w:val="en-GB"/>
        </w:rPr>
        <w:t>as o</w:t>
      </w:r>
      <w:r w:rsidR="000D0596" w:rsidRPr="000049FE">
        <w:rPr>
          <w:rFonts w:ascii="Arial" w:hAnsi="Arial" w:cs="Arial"/>
          <w:spacing w:val="-2"/>
          <w:sz w:val="18"/>
          <w:szCs w:val="18"/>
          <w:lang w:val="en-GB"/>
        </w:rPr>
        <w:t>f</w:t>
      </w:r>
      <w:r w:rsidR="00E7507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>30</w:t>
      </w:r>
      <w:r w:rsidR="00321CFB" w:rsidRPr="000049F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th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2A4AF6">
        <w:rPr>
          <w:rFonts w:ascii="Arial" w:hAnsi="Arial" w:cs="Arial"/>
          <w:spacing w:val="-2"/>
          <w:sz w:val="18"/>
          <w:szCs w:val="18"/>
          <w:lang w:val="en-GB"/>
        </w:rPr>
        <w:t>September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2025</w:t>
      </w:r>
      <w:r w:rsidR="003C0BE3">
        <w:rPr>
          <w:rFonts w:ascii="Arial" w:hAnsi="Arial" w:cs="Arial"/>
          <w:spacing w:val="-2"/>
          <w:sz w:val="18"/>
          <w:szCs w:val="18"/>
          <w:lang w:val="en-GB"/>
        </w:rPr>
        <w:t>, after giving effect to change in scope,</w:t>
      </w:r>
      <w:r w:rsidR="0024481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stands at ₹</w:t>
      </w:r>
      <w:r w:rsidR="00E70806">
        <w:rPr>
          <w:rFonts w:ascii="Arial" w:hAnsi="Arial" w:cs="Arial"/>
          <w:spacing w:val="-2"/>
          <w:sz w:val="18"/>
          <w:szCs w:val="18"/>
          <w:lang w:val="en-GB"/>
        </w:rPr>
        <w:t>64,682</w:t>
      </w:r>
      <w:r w:rsidR="0024481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</w:p>
    <w:p w:rsidR="007C2F8F" w:rsidRPr="00B14962" w:rsidRDefault="007C2F8F" w:rsidP="007C2F8F">
      <w:pPr>
        <w:widowControl w:val="0"/>
        <w:autoSpaceDE w:val="0"/>
        <w:autoSpaceDN w:val="0"/>
        <w:adjustRightInd w:val="0"/>
        <w:spacing w:line="480" w:lineRule="auto"/>
        <w:ind w:left="-340"/>
        <w:rPr>
          <w:rFonts w:ascii="Arial" w:hAnsi="Arial" w:cs="Arial"/>
          <w:b/>
          <w:bCs/>
          <w:color w:val="0096C8"/>
          <w:sz w:val="20"/>
          <w:szCs w:val="18"/>
          <w:lang w:val="en-GB"/>
        </w:rPr>
      </w:pPr>
      <w:r w:rsidRPr="00B14962">
        <w:rPr>
          <w:rFonts w:ascii="Arial" w:hAnsi="Arial" w:cs="Arial"/>
          <w:b/>
          <w:bCs/>
          <w:color w:val="0096C8"/>
          <w:sz w:val="20"/>
          <w:szCs w:val="18"/>
          <w:lang w:val="en-GB"/>
        </w:rPr>
        <w:t xml:space="preserve">Management Comments </w:t>
      </w:r>
    </w:p>
    <w:p w:rsidR="007C2F8F" w:rsidRDefault="007C2F8F" w:rsidP="007C2F8F">
      <w:pPr>
        <w:widowControl w:val="0"/>
        <w:autoSpaceDE w:val="0"/>
        <w:autoSpaceDN w:val="0"/>
        <w:adjustRightInd w:val="0"/>
        <w:spacing w:line="480" w:lineRule="auto"/>
        <w:ind w:left="-340"/>
        <w:rPr>
          <w:rFonts w:ascii="Arial" w:hAnsi="Arial" w:cs="Arial"/>
          <w:b/>
          <w:bCs/>
          <w:sz w:val="20"/>
          <w:szCs w:val="18"/>
          <w:lang w:val="en-GB"/>
        </w:rPr>
      </w:pPr>
      <w:r w:rsidRPr="00B14962">
        <w:rPr>
          <w:rFonts w:ascii="Arial" w:hAnsi="Arial" w:cs="Arial"/>
          <w:b/>
          <w:bCs/>
          <w:sz w:val="20"/>
          <w:szCs w:val="18"/>
          <w:lang w:val="en-GB"/>
        </w:rPr>
        <w:t xml:space="preserve">Commenting on the results, </w:t>
      </w:r>
      <w:r w:rsidR="00B048EE">
        <w:rPr>
          <w:rFonts w:ascii="Arial" w:hAnsi="Arial" w:cs="Arial"/>
          <w:b/>
          <w:bCs/>
          <w:sz w:val="20"/>
          <w:szCs w:val="18"/>
          <w:lang w:val="en-GB"/>
        </w:rPr>
        <w:t>Mr. Manish Mohnot, MD &amp; CEO, KPI</w:t>
      </w:r>
      <w:r w:rsidRPr="00B14962">
        <w:rPr>
          <w:rFonts w:ascii="Arial" w:hAnsi="Arial" w:cs="Arial"/>
          <w:b/>
          <w:bCs/>
          <w:sz w:val="20"/>
          <w:szCs w:val="18"/>
          <w:lang w:val="en-GB"/>
        </w:rPr>
        <w:t xml:space="preserve">L said: </w:t>
      </w:r>
    </w:p>
    <w:p w:rsidR="00B1237E" w:rsidRPr="002942B0" w:rsidRDefault="00AF07C3" w:rsidP="00B1237E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  <w:r w:rsidRPr="00911AEB">
        <w:rPr>
          <w:rFonts w:ascii="Arial" w:hAnsi="Arial" w:cs="Arial"/>
          <w:bCs/>
          <w:i/>
          <w:sz w:val="20"/>
          <w:szCs w:val="18"/>
          <w:lang w:val="en-GB"/>
        </w:rPr>
        <w:t>“</w:t>
      </w:r>
      <w:r w:rsidR="00872BED">
        <w:rPr>
          <w:rFonts w:ascii="Arial" w:hAnsi="Arial" w:cs="Arial"/>
          <w:bCs/>
          <w:i/>
          <w:sz w:val="20"/>
          <w:szCs w:val="18"/>
          <w:lang w:val="en-GB"/>
        </w:rPr>
        <w:t xml:space="preserve">We </w:t>
      </w:r>
      <w:r w:rsidR="004E16C9">
        <w:rPr>
          <w:rFonts w:ascii="Arial" w:hAnsi="Arial" w:cs="Arial"/>
          <w:bCs/>
          <w:i/>
          <w:sz w:val="20"/>
          <w:szCs w:val="18"/>
          <w:lang w:val="en-GB"/>
        </w:rPr>
        <w:t xml:space="preserve">have delivered </w:t>
      </w:r>
      <w:r w:rsidR="00800711">
        <w:rPr>
          <w:rFonts w:ascii="Arial" w:hAnsi="Arial" w:cs="Arial"/>
          <w:bCs/>
          <w:i/>
          <w:sz w:val="20"/>
          <w:szCs w:val="18"/>
          <w:lang w:val="en-GB"/>
        </w:rPr>
        <w:t xml:space="preserve">another quarter of </w:t>
      </w:r>
      <w:r w:rsidR="00872BED">
        <w:rPr>
          <w:rFonts w:ascii="Arial" w:hAnsi="Arial" w:cs="Arial"/>
          <w:bCs/>
          <w:i/>
          <w:sz w:val="20"/>
          <w:szCs w:val="18"/>
          <w:lang w:val="en-GB"/>
        </w:rPr>
        <w:t>strong</w:t>
      </w:r>
      <w:r w:rsidR="00872BED" w:rsidRPr="00872BED">
        <w:rPr>
          <w:rFonts w:ascii="Arial" w:hAnsi="Arial" w:cs="Arial"/>
          <w:bCs/>
          <w:i/>
          <w:sz w:val="20"/>
          <w:szCs w:val="18"/>
          <w:lang w:val="en-GB"/>
        </w:rPr>
        <w:t xml:space="preserve"> performance, building on the momentum of</w:t>
      </w:r>
      <w:r w:rsidR="00872BED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872BED" w:rsidRPr="00872BED">
        <w:rPr>
          <w:rFonts w:ascii="Arial" w:hAnsi="Arial" w:cs="Arial"/>
          <w:bCs/>
          <w:i/>
          <w:sz w:val="20"/>
          <w:szCs w:val="18"/>
          <w:lang w:val="en-GB"/>
        </w:rPr>
        <w:t xml:space="preserve">the previous quarter. This quarter </w:t>
      </w:r>
      <w:r w:rsidR="00915E3A">
        <w:rPr>
          <w:rFonts w:ascii="Arial" w:hAnsi="Arial" w:cs="Arial"/>
          <w:bCs/>
          <w:i/>
          <w:sz w:val="20"/>
          <w:szCs w:val="18"/>
          <w:lang w:val="en-GB"/>
        </w:rPr>
        <w:t xml:space="preserve">happens to be the </w:t>
      </w:r>
      <w:r w:rsidR="00872BED" w:rsidRPr="00872BED">
        <w:rPr>
          <w:rFonts w:ascii="Arial" w:hAnsi="Arial" w:cs="Arial"/>
          <w:bCs/>
          <w:i/>
          <w:sz w:val="20"/>
          <w:szCs w:val="18"/>
          <w:lang w:val="en-GB"/>
        </w:rPr>
        <w:t xml:space="preserve">best ever </w:t>
      </w:r>
      <w:r w:rsidR="00087FC7">
        <w:rPr>
          <w:rFonts w:ascii="Arial" w:hAnsi="Arial" w:cs="Arial"/>
          <w:bCs/>
          <w:i/>
          <w:sz w:val="20"/>
          <w:szCs w:val="18"/>
          <w:lang w:val="en-GB"/>
        </w:rPr>
        <w:t>Q2</w:t>
      </w:r>
      <w:r w:rsidR="00872BED" w:rsidRPr="00872BED">
        <w:rPr>
          <w:rFonts w:ascii="Arial" w:hAnsi="Arial" w:cs="Arial"/>
          <w:bCs/>
          <w:i/>
          <w:sz w:val="20"/>
          <w:szCs w:val="18"/>
          <w:lang w:val="en-GB"/>
        </w:rPr>
        <w:t xml:space="preserve"> in terms of revenue and profitability</w:t>
      </w:r>
      <w:r w:rsidR="0084607C">
        <w:rPr>
          <w:rFonts w:ascii="Arial" w:hAnsi="Arial" w:cs="Arial"/>
          <w:bCs/>
          <w:i/>
          <w:sz w:val="20"/>
          <w:szCs w:val="18"/>
          <w:lang w:val="en-GB"/>
        </w:rPr>
        <w:t xml:space="preserve">, as our </w:t>
      </w:r>
      <w:r w:rsidR="00915E3A">
        <w:rPr>
          <w:rFonts w:ascii="Arial" w:hAnsi="Arial" w:cs="Arial"/>
          <w:bCs/>
          <w:i/>
          <w:sz w:val="20"/>
          <w:szCs w:val="18"/>
          <w:lang w:val="en-GB"/>
        </w:rPr>
        <w:t xml:space="preserve">consolidated revenue </w:t>
      </w:r>
      <w:r w:rsidR="00F732E8">
        <w:rPr>
          <w:rFonts w:ascii="Arial" w:hAnsi="Arial" w:cs="Arial"/>
          <w:bCs/>
          <w:i/>
          <w:sz w:val="20"/>
          <w:szCs w:val="18"/>
          <w:lang w:val="en-GB"/>
        </w:rPr>
        <w:t>grew by 32</w:t>
      </w:r>
      <w:r w:rsidR="00AC50E7">
        <w:rPr>
          <w:rFonts w:ascii="Arial" w:hAnsi="Arial" w:cs="Arial"/>
          <w:bCs/>
          <w:i/>
          <w:sz w:val="20"/>
          <w:szCs w:val="18"/>
          <w:lang w:val="en-GB"/>
        </w:rPr>
        <w:t xml:space="preserve">% YoY, </w:t>
      </w:r>
      <w:r w:rsidR="006A4E4C">
        <w:rPr>
          <w:rFonts w:ascii="Arial" w:hAnsi="Arial" w:cs="Arial"/>
          <w:bCs/>
          <w:i/>
          <w:sz w:val="20"/>
          <w:szCs w:val="18"/>
          <w:lang w:val="en-GB"/>
        </w:rPr>
        <w:t>PBT grew by 71</w:t>
      </w:r>
      <w:r w:rsidR="00AC50E7">
        <w:rPr>
          <w:rFonts w:ascii="Arial" w:hAnsi="Arial" w:cs="Arial"/>
          <w:bCs/>
          <w:i/>
          <w:sz w:val="20"/>
          <w:szCs w:val="18"/>
          <w:lang w:val="en-GB"/>
        </w:rPr>
        <w:t>% YoY</w:t>
      </w:r>
      <w:r w:rsidR="002A3E87">
        <w:rPr>
          <w:rFonts w:ascii="Arial" w:hAnsi="Arial" w:cs="Arial"/>
          <w:bCs/>
          <w:i/>
          <w:sz w:val="20"/>
          <w:szCs w:val="18"/>
          <w:lang w:val="en-GB"/>
        </w:rPr>
        <w:t xml:space="preserve"> with margin expansion of 11</w:t>
      </w:r>
      <w:r w:rsidR="0084607C">
        <w:rPr>
          <w:rFonts w:ascii="Arial" w:hAnsi="Arial" w:cs="Arial"/>
          <w:bCs/>
          <w:i/>
          <w:sz w:val="20"/>
          <w:szCs w:val="18"/>
          <w:lang w:val="en-GB"/>
        </w:rPr>
        <w:t xml:space="preserve">0 bps to </w:t>
      </w:r>
      <w:r w:rsidR="002A3E87">
        <w:rPr>
          <w:rFonts w:ascii="Arial" w:hAnsi="Arial" w:cs="Arial"/>
          <w:bCs/>
          <w:i/>
          <w:sz w:val="20"/>
          <w:szCs w:val="18"/>
          <w:lang w:val="en-GB"/>
        </w:rPr>
        <w:t>4.9</w:t>
      </w:r>
      <w:r w:rsidR="0084607C">
        <w:rPr>
          <w:rFonts w:ascii="Arial" w:hAnsi="Arial" w:cs="Arial"/>
          <w:bCs/>
          <w:i/>
          <w:sz w:val="20"/>
          <w:szCs w:val="18"/>
          <w:lang w:val="en-GB"/>
        </w:rPr>
        <w:t xml:space="preserve">% </w:t>
      </w:r>
      <w:r w:rsidR="00AC50E7">
        <w:rPr>
          <w:rFonts w:ascii="Arial" w:hAnsi="Arial" w:cs="Arial"/>
          <w:bCs/>
          <w:i/>
          <w:sz w:val="20"/>
          <w:szCs w:val="18"/>
          <w:lang w:val="en-GB"/>
        </w:rPr>
        <w:t xml:space="preserve">and PAT </w:t>
      </w:r>
      <w:r w:rsidR="00AA04D8">
        <w:rPr>
          <w:rFonts w:ascii="Arial" w:hAnsi="Arial" w:cs="Arial"/>
          <w:bCs/>
          <w:i/>
          <w:sz w:val="20"/>
          <w:szCs w:val="18"/>
          <w:lang w:val="en-GB"/>
        </w:rPr>
        <w:t>grew by 89%</w:t>
      </w:r>
      <w:r w:rsidR="00AC50E7">
        <w:rPr>
          <w:rFonts w:ascii="Arial" w:hAnsi="Arial" w:cs="Arial"/>
          <w:bCs/>
          <w:i/>
          <w:sz w:val="20"/>
          <w:szCs w:val="18"/>
          <w:lang w:val="en-GB"/>
        </w:rPr>
        <w:t xml:space="preserve">YoY. 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>Additionally, o</w:t>
      </w:r>
      <w:r w:rsidR="0084607C" w:rsidRPr="00F73F7A">
        <w:rPr>
          <w:rFonts w:ascii="Arial" w:hAnsi="Arial" w:cs="Arial"/>
          <w:bCs/>
          <w:i/>
          <w:sz w:val="20"/>
          <w:szCs w:val="18"/>
          <w:lang w:val="en-GB"/>
        </w:rPr>
        <w:t>ur order book stands strong</w:t>
      </w:r>
      <w:r w:rsidR="0084607C">
        <w:rPr>
          <w:rFonts w:ascii="Arial" w:hAnsi="Arial" w:cs="Arial"/>
          <w:bCs/>
          <w:i/>
          <w:sz w:val="20"/>
          <w:szCs w:val="18"/>
          <w:lang w:val="en-GB"/>
        </w:rPr>
        <w:t xml:space="preserve"> at </w:t>
      </w:r>
      <w:r w:rsidR="0084607C" w:rsidRPr="00800711">
        <w:rPr>
          <w:rFonts w:ascii="Arial" w:hAnsi="Arial" w:cs="Arial"/>
          <w:bCs/>
          <w:i/>
          <w:sz w:val="20"/>
          <w:szCs w:val="18"/>
          <w:lang w:val="en-GB"/>
        </w:rPr>
        <w:t>₹</w:t>
      </w:r>
      <w:r w:rsidR="00FF637B">
        <w:rPr>
          <w:rFonts w:ascii="Arial" w:hAnsi="Arial" w:cs="Arial"/>
          <w:bCs/>
          <w:i/>
          <w:sz w:val="20"/>
          <w:szCs w:val="18"/>
          <w:lang w:val="en-GB"/>
        </w:rPr>
        <w:t>64,682</w:t>
      </w:r>
      <w:r w:rsidR="0084607C" w:rsidRPr="00800711">
        <w:rPr>
          <w:rFonts w:ascii="Arial" w:hAnsi="Arial" w:cs="Arial"/>
          <w:bCs/>
          <w:i/>
          <w:sz w:val="20"/>
          <w:szCs w:val="18"/>
          <w:lang w:val="en-GB"/>
        </w:rPr>
        <w:t xml:space="preserve"> Crores</w:t>
      </w:r>
      <w:r w:rsidR="0084607C">
        <w:rPr>
          <w:rFonts w:ascii="Arial" w:hAnsi="Arial" w:cs="Arial"/>
          <w:bCs/>
          <w:i/>
          <w:sz w:val="20"/>
          <w:szCs w:val="18"/>
          <w:lang w:val="en-GB"/>
        </w:rPr>
        <w:t xml:space="preserve">, 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 xml:space="preserve">as we have secured orders nearly worth </w:t>
      </w:r>
      <w:r w:rsidR="006621F0" w:rsidRPr="00800711">
        <w:rPr>
          <w:rFonts w:ascii="Arial" w:hAnsi="Arial" w:cs="Arial"/>
          <w:bCs/>
          <w:i/>
          <w:sz w:val="20"/>
          <w:szCs w:val="18"/>
          <w:lang w:val="en-GB"/>
        </w:rPr>
        <w:t>₹</w:t>
      </w:r>
      <w:r w:rsidR="00E07B14">
        <w:rPr>
          <w:rFonts w:ascii="Arial" w:hAnsi="Arial" w:cs="Arial"/>
          <w:bCs/>
          <w:i/>
          <w:sz w:val="20"/>
          <w:szCs w:val="18"/>
          <w:lang w:val="en-GB"/>
        </w:rPr>
        <w:t>14,951</w:t>
      </w:r>
      <w:r w:rsidR="006621F0" w:rsidRPr="00800711">
        <w:rPr>
          <w:rFonts w:ascii="Arial" w:hAnsi="Arial" w:cs="Arial"/>
          <w:bCs/>
          <w:i/>
          <w:sz w:val="20"/>
          <w:szCs w:val="18"/>
          <w:lang w:val="en-GB"/>
        </w:rPr>
        <w:t xml:space="preserve"> Crores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 xml:space="preserve"> and further are favourably placed in</w:t>
      </w:r>
      <w:r w:rsidR="00D0152A">
        <w:rPr>
          <w:rFonts w:ascii="Arial" w:hAnsi="Arial" w:cs="Arial"/>
          <w:bCs/>
          <w:i/>
          <w:sz w:val="20"/>
          <w:szCs w:val="18"/>
          <w:lang w:val="en-GB"/>
        </w:rPr>
        <w:t xml:space="preserve"> projects worth </w:t>
      </w:r>
      <w:r w:rsidR="00D0152A" w:rsidRPr="00800711">
        <w:rPr>
          <w:rFonts w:ascii="Arial" w:hAnsi="Arial" w:cs="Arial"/>
          <w:bCs/>
          <w:i/>
          <w:sz w:val="20"/>
          <w:szCs w:val="18"/>
          <w:lang w:val="en-GB"/>
        </w:rPr>
        <w:t>₹</w:t>
      </w:r>
      <w:r w:rsidR="00D0152A">
        <w:rPr>
          <w:rFonts w:ascii="Arial" w:hAnsi="Arial" w:cs="Arial"/>
          <w:bCs/>
          <w:i/>
          <w:sz w:val="20"/>
          <w:szCs w:val="18"/>
          <w:lang w:val="en-GB"/>
        </w:rPr>
        <w:t>5,000</w:t>
      </w:r>
      <w:r w:rsidR="00D0152A" w:rsidRPr="00800711">
        <w:rPr>
          <w:rFonts w:ascii="Arial" w:hAnsi="Arial" w:cs="Arial"/>
          <w:bCs/>
          <w:i/>
          <w:sz w:val="20"/>
          <w:szCs w:val="18"/>
          <w:lang w:val="en-GB"/>
        </w:rPr>
        <w:t xml:space="preserve"> Crores</w:t>
      </w:r>
      <w:r w:rsidR="00D0152A">
        <w:rPr>
          <w:rFonts w:ascii="Arial" w:hAnsi="Arial" w:cs="Arial"/>
          <w:bCs/>
          <w:i/>
          <w:sz w:val="20"/>
          <w:szCs w:val="18"/>
          <w:lang w:val="en-GB"/>
        </w:rPr>
        <w:t>,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D0152A">
        <w:rPr>
          <w:rFonts w:ascii="Arial" w:hAnsi="Arial" w:cs="Arial"/>
          <w:bCs/>
          <w:i/>
          <w:sz w:val="20"/>
          <w:szCs w:val="18"/>
          <w:lang w:val="en-GB"/>
        </w:rPr>
        <w:t>mainly in the</w:t>
      </w:r>
      <w:r w:rsidR="00E75758">
        <w:rPr>
          <w:rFonts w:ascii="Arial" w:hAnsi="Arial" w:cs="Arial"/>
          <w:bCs/>
          <w:i/>
          <w:sz w:val="20"/>
          <w:szCs w:val="18"/>
          <w:lang w:val="en-GB"/>
        </w:rPr>
        <w:t xml:space="preserve"> T&amp;D </w:t>
      </w:r>
      <w:r w:rsidR="00E04453">
        <w:rPr>
          <w:rFonts w:ascii="Arial" w:hAnsi="Arial" w:cs="Arial"/>
          <w:bCs/>
          <w:i/>
          <w:sz w:val="20"/>
          <w:szCs w:val="18"/>
          <w:lang w:val="en-GB"/>
        </w:rPr>
        <w:t>business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 xml:space="preserve">. </w:t>
      </w:r>
      <w:r w:rsidR="00126117">
        <w:rPr>
          <w:rFonts w:ascii="Arial" w:hAnsi="Arial" w:cs="Arial"/>
          <w:bCs/>
          <w:i/>
          <w:sz w:val="20"/>
          <w:szCs w:val="18"/>
          <w:lang w:val="en-GB"/>
        </w:rPr>
        <w:t>The</w:t>
      </w:r>
      <w:r w:rsidR="00B1237E">
        <w:rPr>
          <w:rFonts w:ascii="Arial" w:hAnsi="Arial" w:cs="Arial"/>
          <w:bCs/>
          <w:i/>
          <w:sz w:val="20"/>
          <w:szCs w:val="18"/>
          <w:lang w:val="en-GB"/>
        </w:rPr>
        <w:t xml:space="preserve"> robust</w:t>
      </w:r>
      <w:r w:rsidR="002942B0">
        <w:rPr>
          <w:rFonts w:ascii="Arial" w:hAnsi="Arial" w:cs="Arial"/>
          <w:bCs/>
          <w:i/>
          <w:sz w:val="20"/>
          <w:szCs w:val="18"/>
          <w:lang w:val="en-GB"/>
        </w:rPr>
        <w:t xml:space="preserve"> performance </w:t>
      </w:r>
      <w:r w:rsidR="002942B0" w:rsidRPr="002942B0">
        <w:rPr>
          <w:rFonts w:ascii="Arial" w:hAnsi="Arial" w:cs="Arial"/>
          <w:bCs/>
          <w:i/>
          <w:sz w:val="20"/>
          <w:szCs w:val="18"/>
          <w:lang w:val="en-GB"/>
        </w:rPr>
        <w:t>reflect</w:t>
      </w:r>
      <w:r w:rsidR="00B1237E">
        <w:rPr>
          <w:rFonts w:ascii="Arial" w:hAnsi="Arial" w:cs="Arial"/>
          <w:bCs/>
          <w:i/>
          <w:sz w:val="20"/>
          <w:szCs w:val="18"/>
          <w:lang w:val="en-GB"/>
        </w:rPr>
        <w:t>s the strength of our</w:t>
      </w:r>
      <w:r w:rsidR="002942B0" w:rsidRPr="002942B0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B1237E">
        <w:rPr>
          <w:rFonts w:ascii="Arial" w:hAnsi="Arial" w:cs="Arial"/>
          <w:bCs/>
          <w:i/>
          <w:sz w:val="20"/>
          <w:szCs w:val="18"/>
          <w:lang w:val="en-GB"/>
        </w:rPr>
        <w:t xml:space="preserve">underlying business model, which focuses on profitable growth, diversified business mix, efficient working capital management and </w:t>
      </w:r>
      <w:r w:rsidR="000B0E14">
        <w:rPr>
          <w:rFonts w:ascii="Arial" w:hAnsi="Arial" w:cs="Arial"/>
          <w:bCs/>
          <w:i/>
          <w:sz w:val="20"/>
          <w:szCs w:val="18"/>
          <w:lang w:val="en-GB"/>
        </w:rPr>
        <w:t xml:space="preserve">relentless </w:t>
      </w:r>
      <w:r w:rsidR="00F73F7A">
        <w:rPr>
          <w:rFonts w:ascii="Arial" w:hAnsi="Arial" w:cs="Arial"/>
          <w:bCs/>
          <w:i/>
          <w:sz w:val="20"/>
          <w:szCs w:val="18"/>
          <w:lang w:val="en-GB"/>
        </w:rPr>
        <w:t xml:space="preserve">focus towards </w:t>
      </w:r>
      <w:r w:rsidR="00D05E87">
        <w:rPr>
          <w:rFonts w:ascii="Arial" w:hAnsi="Arial" w:cs="Arial"/>
          <w:bCs/>
          <w:i/>
          <w:sz w:val="20"/>
          <w:szCs w:val="18"/>
          <w:lang w:val="en-GB"/>
        </w:rPr>
        <w:t>building</w:t>
      </w:r>
      <w:r w:rsidR="00F73F7A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D05E87">
        <w:rPr>
          <w:rFonts w:ascii="Arial" w:hAnsi="Arial" w:cs="Arial"/>
          <w:bCs/>
          <w:i/>
          <w:sz w:val="20"/>
          <w:szCs w:val="18"/>
          <w:lang w:val="en-GB"/>
        </w:rPr>
        <w:t xml:space="preserve">future-proof </w:t>
      </w:r>
      <w:r w:rsidR="00E92164">
        <w:rPr>
          <w:rFonts w:ascii="Arial" w:hAnsi="Arial" w:cs="Arial"/>
          <w:bCs/>
          <w:i/>
          <w:sz w:val="20"/>
          <w:szCs w:val="18"/>
          <w:lang w:val="en-GB"/>
        </w:rPr>
        <w:t>capabilit</w:t>
      </w:r>
      <w:r w:rsidR="00F73F7A">
        <w:rPr>
          <w:rFonts w:ascii="Arial" w:hAnsi="Arial" w:cs="Arial"/>
          <w:bCs/>
          <w:i/>
          <w:sz w:val="20"/>
          <w:szCs w:val="18"/>
          <w:lang w:val="en-GB"/>
        </w:rPr>
        <w:t>ies</w:t>
      </w:r>
      <w:r w:rsidR="00E92164">
        <w:rPr>
          <w:rFonts w:ascii="Arial" w:hAnsi="Arial" w:cs="Arial"/>
          <w:bCs/>
          <w:i/>
          <w:sz w:val="20"/>
          <w:szCs w:val="18"/>
          <w:lang w:val="en-GB"/>
        </w:rPr>
        <w:t>.</w:t>
      </w:r>
      <w:r w:rsidR="00F73F7A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E92164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B1237E">
        <w:rPr>
          <w:rFonts w:ascii="Arial" w:hAnsi="Arial" w:cs="Arial"/>
          <w:bCs/>
          <w:i/>
          <w:sz w:val="20"/>
          <w:szCs w:val="18"/>
          <w:lang w:val="en-GB"/>
        </w:rPr>
        <w:t xml:space="preserve">  </w:t>
      </w:r>
    </w:p>
    <w:p w:rsidR="00851E95" w:rsidRDefault="00A36DAA" w:rsidP="003B39C1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  <w:r>
        <w:rPr>
          <w:rFonts w:ascii="Arial" w:hAnsi="Arial" w:cs="Arial"/>
          <w:bCs/>
          <w:i/>
          <w:sz w:val="20"/>
          <w:szCs w:val="18"/>
          <w:lang w:val="en-GB"/>
        </w:rPr>
        <w:t xml:space="preserve">Looking ahead, </w:t>
      </w:r>
      <w:r w:rsidR="0084607C">
        <w:rPr>
          <w:rFonts w:ascii="Arial" w:hAnsi="Arial" w:cs="Arial"/>
          <w:bCs/>
          <w:i/>
          <w:sz w:val="20"/>
          <w:szCs w:val="18"/>
          <w:lang w:val="en-GB"/>
        </w:rPr>
        <w:t xml:space="preserve">we remain committed to </w:t>
      </w:r>
      <w:r w:rsidR="00016D62">
        <w:rPr>
          <w:rFonts w:ascii="Arial" w:hAnsi="Arial" w:cs="Arial"/>
          <w:bCs/>
          <w:i/>
          <w:sz w:val="20"/>
          <w:szCs w:val="18"/>
          <w:lang w:val="en-GB"/>
        </w:rPr>
        <w:t>improve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 xml:space="preserve"> our </w:t>
      </w:r>
      <w:r w:rsidR="00016D62">
        <w:rPr>
          <w:rFonts w:ascii="Arial" w:hAnsi="Arial" w:cs="Arial"/>
          <w:bCs/>
          <w:i/>
          <w:sz w:val="20"/>
          <w:szCs w:val="18"/>
          <w:lang w:val="en-GB"/>
        </w:rPr>
        <w:t>project delivery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 xml:space="preserve"> capabilities,</w:t>
      </w:r>
      <w:r w:rsidR="00016D62">
        <w:rPr>
          <w:rFonts w:ascii="Arial" w:hAnsi="Arial" w:cs="Arial"/>
          <w:bCs/>
          <w:i/>
          <w:sz w:val="20"/>
          <w:szCs w:val="18"/>
          <w:lang w:val="en-GB"/>
        </w:rPr>
        <w:t xml:space="preserve"> further </w:t>
      </w:r>
      <w:r w:rsidR="00B07803">
        <w:rPr>
          <w:rFonts w:ascii="Arial" w:hAnsi="Arial" w:cs="Arial"/>
          <w:bCs/>
          <w:i/>
          <w:sz w:val="20"/>
          <w:szCs w:val="18"/>
          <w:lang w:val="en-GB"/>
        </w:rPr>
        <w:t>strengthen</w:t>
      </w:r>
      <w:r w:rsidR="00016D62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B07803">
        <w:rPr>
          <w:rFonts w:ascii="Arial" w:hAnsi="Arial" w:cs="Arial"/>
          <w:bCs/>
          <w:i/>
          <w:sz w:val="20"/>
          <w:szCs w:val="18"/>
          <w:lang w:val="en-GB"/>
        </w:rPr>
        <w:t xml:space="preserve">our </w:t>
      </w:r>
      <w:r w:rsidR="006621F0">
        <w:rPr>
          <w:rFonts w:ascii="Arial" w:hAnsi="Arial" w:cs="Arial"/>
          <w:bCs/>
          <w:i/>
          <w:sz w:val="20"/>
          <w:szCs w:val="18"/>
          <w:lang w:val="en-GB"/>
        </w:rPr>
        <w:t xml:space="preserve">balance sheet and </w:t>
      </w:r>
      <w:r w:rsidR="00B07803">
        <w:rPr>
          <w:rFonts w:ascii="Arial" w:hAnsi="Arial" w:cs="Arial"/>
          <w:bCs/>
          <w:i/>
          <w:sz w:val="20"/>
          <w:szCs w:val="18"/>
        </w:rPr>
        <w:t xml:space="preserve">continue investing </w:t>
      </w:r>
      <w:r w:rsidR="006621F0" w:rsidRPr="006621F0">
        <w:rPr>
          <w:rFonts w:ascii="Arial" w:hAnsi="Arial" w:cs="Arial"/>
          <w:bCs/>
          <w:i/>
          <w:sz w:val="20"/>
          <w:szCs w:val="18"/>
        </w:rPr>
        <w:t xml:space="preserve">to scale high-growth </w:t>
      </w:r>
      <w:r w:rsidR="006621F0">
        <w:rPr>
          <w:rFonts w:ascii="Arial" w:hAnsi="Arial" w:cs="Arial"/>
          <w:bCs/>
          <w:i/>
          <w:sz w:val="20"/>
          <w:szCs w:val="18"/>
        </w:rPr>
        <w:t>business verticals</w:t>
      </w:r>
      <w:r w:rsidR="006621F0" w:rsidRPr="006621F0">
        <w:rPr>
          <w:rFonts w:ascii="Arial" w:hAnsi="Arial" w:cs="Arial"/>
          <w:bCs/>
          <w:i/>
          <w:sz w:val="20"/>
          <w:szCs w:val="18"/>
        </w:rPr>
        <w:t>.</w:t>
      </w:r>
      <w:r w:rsidR="006621F0">
        <w:rPr>
          <w:rFonts w:ascii="Arial" w:hAnsi="Arial" w:cs="Arial"/>
          <w:bCs/>
          <w:i/>
          <w:sz w:val="20"/>
          <w:szCs w:val="18"/>
        </w:rPr>
        <w:t xml:space="preserve"> We believe these </w:t>
      </w:r>
      <w:r w:rsidR="00016D62">
        <w:rPr>
          <w:rFonts w:ascii="Arial" w:hAnsi="Arial" w:cs="Arial"/>
          <w:bCs/>
          <w:i/>
          <w:sz w:val="20"/>
          <w:szCs w:val="18"/>
        </w:rPr>
        <w:t xml:space="preserve">objectives, coupled with strong business visibility </w:t>
      </w:r>
      <w:r w:rsidR="004831DC">
        <w:rPr>
          <w:rFonts w:ascii="Arial" w:hAnsi="Arial" w:cs="Arial"/>
          <w:bCs/>
          <w:i/>
          <w:sz w:val="20"/>
          <w:szCs w:val="18"/>
        </w:rPr>
        <w:t>in power T&amp;D and civil construction</w:t>
      </w:r>
      <w:r w:rsidR="006A4E4C">
        <w:rPr>
          <w:rFonts w:ascii="Arial" w:hAnsi="Arial" w:cs="Arial"/>
          <w:bCs/>
          <w:i/>
          <w:sz w:val="20"/>
          <w:szCs w:val="18"/>
        </w:rPr>
        <w:t>, well positions</w:t>
      </w:r>
      <w:r w:rsidR="00B07803">
        <w:rPr>
          <w:rFonts w:ascii="Arial" w:hAnsi="Arial" w:cs="Arial"/>
          <w:bCs/>
          <w:i/>
          <w:sz w:val="20"/>
          <w:szCs w:val="18"/>
        </w:rPr>
        <w:t xml:space="preserve"> us to deliver on our growth targets going forward.</w:t>
      </w:r>
      <w:r w:rsidR="00C67067">
        <w:rPr>
          <w:rFonts w:ascii="Arial" w:hAnsi="Arial" w:cs="Arial"/>
          <w:bCs/>
          <w:i/>
          <w:sz w:val="20"/>
          <w:szCs w:val="18"/>
          <w:lang w:val="en-GB"/>
        </w:rPr>
        <w:t>”</w:t>
      </w:r>
      <w:r w:rsidR="003B39C1">
        <w:rPr>
          <w:rFonts w:ascii="Arial" w:hAnsi="Arial" w:cs="Arial"/>
          <w:bCs/>
          <w:i/>
          <w:sz w:val="20"/>
          <w:szCs w:val="18"/>
          <w:lang w:val="en-GB"/>
        </w:rPr>
        <w:br/>
      </w:r>
    </w:p>
    <w:p w:rsidR="00851E95" w:rsidRDefault="00851E95" w:rsidP="003B39C1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</w:p>
    <w:p w:rsidR="00851E95" w:rsidRDefault="00851E95" w:rsidP="003B39C1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</w:p>
    <w:p w:rsidR="00851E95" w:rsidRDefault="00851E95" w:rsidP="003B39C1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</w:p>
    <w:p w:rsidR="00851E95" w:rsidRDefault="00851E95" w:rsidP="003B39C1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</w:p>
    <w:p w:rsidR="00025186" w:rsidRPr="00DE6370" w:rsidRDefault="003B39C1" w:rsidP="003B39C1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  <w:bookmarkStart w:id="1" w:name="_GoBack"/>
      <w:bookmarkEnd w:id="1"/>
      <w:r>
        <w:rPr>
          <w:rFonts w:ascii="Arial" w:hAnsi="Arial" w:cs="Arial"/>
          <w:bCs/>
          <w:i/>
          <w:sz w:val="20"/>
          <w:szCs w:val="18"/>
          <w:lang w:val="en-GB"/>
        </w:rPr>
        <w:br/>
      </w:r>
      <w:r w:rsidR="00025186" w:rsidRPr="00025186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Ab</w:t>
      </w:r>
      <w:r w:rsidR="006F3EBE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out Kalpataru Projects International</w:t>
      </w:r>
      <w:r w:rsidR="00025186" w:rsidRPr="00025186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 xml:space="preserve"> Limited (KP</w:t>
      </w:r>
      <w:r w:rsidR="006F3EBE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I</w:t>
      </w:r>
      <w:r w:rsidR="00025186" w:rsidRPr="00025186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L)</w:t>
      </w:r>
    </w:p>
    <w:p w:rsidR="00025186" w:rsidRPr="00CE315B" w:rsidRDefault="006F3EBE">
      <w:pPr>
        <w:widowControl w:val="0"/>
        <w:autoSpaceDE w:val="0"/>
        <w:autoSpaceDN w:val="0"/>
        <w:adjustRightInd w:val="0"/>
        <w:spacing w:before="120" w:after="120" w:line="360" w:lineRule="auto"/>
        <w:ind w:left="-346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CE315B">
        <w:rPr>
          <w:rFonts w:ascii="Arial" w:hAnsi="Arial" w:cs="Arial"/>
          <w:spacing w:val="-2"/>
          <w:sz w:val="18"/>
          <w:szCs w:val="18"/>
          <w:lang w:val="en-GB"/>
        </w:rPr>
        <w:t>KPI</w:t>
      </w:r>
      <w:r w:rsidR="00192A35" w:rsidRPr="00CE315B">
        <w:rPr>
          <w:rFonts w:ascii="Arial" w:hAnsi="Arial" w:cs="Arial"/>
          <w:spacing w:val="-2"/>
          <w:sz w:val="18"/>
          <w:szCs w:val="18"/>
          <w:lang w:val="en-GB"/>
        </w:rPr>
        <w:t>L is one of the largest specialized EPC companies engaged in Power Transmission &amp; Distribution, Buildings &amp; Factories, Water Supply &amp; Irrigation, Railways, Oil &amp; Gas Pipelines, Urban Mobility (Flyovers &amp; Metro R</w:t>
      </w:r>
      <w:r w:rsidRPr="00CE315B">
        <w:rPr>
          <w:rFonts w:ascii="Arial" w:hAnsi="Arial" w:cs="Arial"/>
          <w:spacing w:val="-2"/>
          <w:sz w:val="18"/>
          <w:szCs w:val="18"/>
          <w:lang w:val="en-GB"/>
        </w:rPr>
        <w:t>ail), Highways and Airports. KPI</w:t>
      </w:r>
      <w:r w:rsidR="00192A35" w:rsidRPr="00CE315B">
        <w:rPr>
          <w:rFonts w:ascii="Arial" w:hAnsi="Arial" w:cs="Arial"/>
          <w:spacing w:val="-2"/>
          <w:sz w:val="18"/>
          <w:szCs w:val="18"/>
          <w:lang w:val="en-GB"/>
        </w:rPr>
        <w:t xml:space="preserve">L is currently executing projects in over 30 countries and has a global footprint in </w:t>
      </w:r>
      <w:r w:rsidRPr="00CE315B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="00CF17EA" w:rsidRPr="00CE315B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1E081C" w:rsidRPr="00CE315B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Pr="00CE315B">
        <w:rPr>
          <w:rFonts w:ascii="Arial" w:hAnsi="Arial" w:cs="Arial"/>
          <w:spacing w:val="-2"/>
          <w:sz w:val="18"/>
          <w:szCs w:val="18"/>
          <w:lang w:val="en-GB"/>
        </w:rPr>
        <w:t>countries. KPI</w:t>
      </w:r>
      <w:r w:rsidR="00192A35" w:rsidRPr="00CE315B">
        <w:rPr>
          <w:rFonts w:ascii="Arial" w:hAnsi="Arial" w:cs="Arial"/>
          <w:spacing w:val="-2"/>
          <w:sz w:val="18"/>
          <w:szCs w:val="18"/>
          <w:lang w:val="en-GB"/>
        </w:rPr>
        <w:t>L has maintained a leadership position in all its major businesses backed by strong organisational capabilities, superior technical know-how, and adherence to best-in-class sustainability standards.</w:t>
      </w:r>
    </w:p>
    <w:sectPr w:rsidR="00025186" w:rsidRPr="00CE315B" w:rsidSect="00F90BA1">
      <w:headerReference w:type="default" r:id="rId8"/>
      <w:footerReference w:type="default" r:id="rId9"/>
      <w:pgSz w:w="11906" w:h="16838"/>
      <w:pgMar w:top="1890" w:right="1440" w:bottom="1440" w:left="1440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437" w:rsidRDefault="003B5437" w:rsidP="003A52DA">
      <w:r>
        <w:separator/>
      </w:r>
    </w:p>
  </w:endnote>
  <w:endnote w:type="continuationSeparator" w:id="0">
    <w:p w:rsidR="003B5437" w:rsidRDefault="003B5437" w:rsidP="003A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FF9" w:rsidRDefault="00BD522C" w:rsidP="00E7662E">
    <w:pPr>
      <w:pStyle w:val="Footer"/>
    </w:pPr>
    <w:r w:rsidRPr="00AA42D4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259E075F" wp14:editId="3A8D918B">
          <wp:simplePos x="0" y="0"/>
          <wp:positionH relativeFrom="column">
            <wp:posOffset>4608830</wp:posOffset>
          </wp:positionH>
          <wp:positionV relativeFrom="paragraph">
            <wp:posOffset>139065</wp:posOffset>
          </wp:positionV>
          <wp:extent cx="363220" cy="476250"/>
          <wp:effectExtent l="0" t="0" r="0" b="0"/>
          <wp:wrapNone/>
          <wp:docPr id="40" name="Pictur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641546A7" wp14:editId="1F44679C">
          <wp:simplePos x="0" y="0"/>
          <wp:positionH relativeFrom="column">
            <wp:posOffset>3393440</wp:posOffset>
          </wp:positionH>
          <wp:positionV relativeFrom="paragraph">
            <wp:posOffset>145415</wp:posOffset>
          </wp:positionV>
          <wp:extent cx="392430" cy="462915"/>
          <wp:effectExtent l="0" t="0" r="7620" b="0"/>
          <wp:wrapNone/>
          <wp:docPr id="41" name="Pictur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1E479794" wp14:editId="3B8EBC51">
          <wp:simplePos x="0" y="0"/>
          <wp:positionH relativeFrom="column">
            <wp:posOffset>2198370</wp:posOffset>
          </wp:positionH>
          <wp:positionV relativeFrom="paragraph">
            <wp:posOffset>161925</wp:posOffset>
          </wp:positionV>
          <wp:extent cx="372110" cy="431165"/>
          <wp:effectExtent l="0" t="0" r="8890" b="6985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6DDB4810" wp14:editId="10688973">
          <wp:simplePos x="0" y="0"/>
          <wp:positionH relativeFrom="column">
            <wp:posOffset>935990</wp:posOffset>
          </wp:positionH>
          <wp:positionV relativeFrom="paragraph">
            <wp:posOffset>157480</wp:posOffset>
          </wp:positionV>
          <wp:extent cx="439420" cy="439420"/>
          <wp:effectExtent l="0" t="0" r="0" b="0"/>
          <wp:wrapNone/>
          <wp:docPr id="39" name="Pictur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156DA92B" wp14:editId="2AFF866D">
          <wp:simplePos x="0" y="0"/>
          <wp:positionH relativeFrom="column">
            <wp:posOffset>5795010</wp:posOffset>
          </wp:positionH>
          <wp:positionV relativeFrom="paragraph">
            <wp:posOffset>193040</wp:posOffset>
          </wp:positionV>
          <wp:extent cx="384810" cy="368935"/>
          <wp:effectExtent l="0" t="0" r="0" b="0"/>
          <wp:wrapNone/>
          <wp:docPr id="43" name="Pictur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36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FF9" w:rsidRPr="007C2F8F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D4D918" wp14:editId="2B992ADD">
              <wp:simplePos x="0" y="0"/>
              <wp:positionH relativeFrom="column">
                <wp:posOffset>-901700</wp:posOffset>
              </wp:positionH>
              <wp:positionV relativeFrom="paragraph">
                <wp:posOffset>-23622</wp:posOffset>
              </wp:positionV>
              <wp:extent cx="75438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32A221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1.85pt" to="523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" strokecolor="black [3213]" strokeweight=".5pt">
              <v:stroke joinstyle="miter"/>
            </v:line>
          </w:pict>
        </mc:Fallback>
      </mc:AlternateContent>
    </w:r>
    <w:r w:rsidR="00D91FF9" w:rsidRPr="00AA42D4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E0E1C27" wp14:editId="6E5AE306">
          <wp:simplePos x="0" y="0"/>
          <wp:positionH relativeFrom="column">
            <wp:posOffset>-313055</wp:posOffset>
          </wp:positionH>
          <wp:positionV relativeFrom="paragraph">
            <wp:posOffset>161290</wp:posOffset>
          </wp:positionV>
          <wp:extent cx="426085" cy="431800"/>
          <wp:effectExtent l="0" t="0" r="0" b="6350"/>
          <wp:wrapNone/>
          <wp:docPr id="42" name="Pictur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FF9" w:rsidRDefault="00D91FF9" w:rsidP="00E7662E">
    <w:pPr>
      <w:pStyle w:val="Footer"/>
    </w:pPr>
  </w:p>
  <w:p w:rsidR="00BD522C" w:rsidRDefault="00BD522C" w:rsidP="00BD522C">
    <w:pPr>
      <w:framePr w:w="392" w:h="193" w:wrap="auto" w:vAnchor="page" w:hAnchor="page" w:x="3001" w:y="14326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11"/>
        <w:sz w:val="18"/>
        <w:szCs w:val="18"/>
        <w:lang w:val="en-GB"/>
      </w:rPr>
    </w:pPr>
    <w:r>
      <w:rPr>
        <w:rFonts w:ascii="Arial" w:hAnsi="Arial" w:cs="Arial"/>
        <w:spacing w:val="-11"/>
        <w:sz w:val="18"/>
        <w:szCs w:val="18"/>
        <w:lang w:val="en-GB"/>
      </w:rPr>
      <w:t xml:space="preserve">B&amp;F </w:t>
    </w:r>
  </w:p>
  <w:p w:rsidR="00BD522C" w:rsidRDefault="00BD522C" w:rsidP="00BD522C">
    <w:pPr>
      <w:framePr w:w="858" w:h="193" w:wrap="auto" w:vAnchor="page" w:hAnchor="page" w:x="6721" w:y="14401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2"/>
        <w:sz w:val="18"/>
        <w:szCs w:val="18"/>
        <w:lang w:val="en-GB"/>
      </w:rPr>
    </w:pPr>
    <w:r>
      <w:rPr>
        <w:rFonts w:ascii="Arial" w:hAnsi="Arial" w:cs="Arial"/>
        <w:spacing w:val="-2"/>
        <w:sz w:val="18"/>
        <w:szCs w:val="18"/>
        <w:lang w:val="en-GB"/>
      </w:rPr>
      <w:t xml:space="preserve">Oil &amp; Gas </w:t>
    </w:r>
  </w:p>
  <w:p w:rsidR="00BD522C" w:rsidRDefault="00BD522C" w:rsidP="00BD522C">
    <w:pPr>
      <w:framePr w:w="566" w:h="193" w:wrap="auto" w:vAnchor="page" w:hAnchor="page" w:x="4891" w:y="14371"/>
      <w:widowControl w:val="0"/>
      <w:autoSpaceDE w:val="0"/>
      <w:autoSpaceDN w:val="0"/>
      <w:adjustRightInd w:val="0"/>
      <w:ind w:left="-5" w:right="-15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Water </w:t>
    </w:r>
  </w:p>
  <w:p w:rsidR="00BD522C" w:rsidRDefault="00BD522C" w:rsidP="00BD522C">
    <w:pPr>
      <w:framePr w:w="1050" w:h="193" w:wrap="auto" w:vAnchor="page" w:hAnchor="page" w:x="10576" w:y="14296"/>
      <w:widowControl w:val="0"/>
      <w:autoSpaceDE w:val="0"/>
      <w:autoSpaceDN w:val="0"/>
      <w:adjustRightInd w:val="0"/>
      <w:ind w:left="-5" w:right="-15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Urban Infra </w:t>
    </w:r>
  </w:p>
  <w:p w:rsidR="00BD522C" w:rsidRDefault="00BD522C" w:rsidP="00BD522C">
    <w:pPr>
      <w:framePr w:w="812" w:h="193" w:wrap="auto" w:vAnchor="page" w:hAnchor="page" w:x="8701" w:y="14371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1"/>
        <w:sz w:val="18"/>
        <w:szCs w:val="18"/>
        <w:lang w:val="en-GB"/>
      </w:rPr>
    </w:pPr>
    <w:r>
      <w:rPr>
        <w:rFonts w:ascii="Arial" w:hAnsi="Arial" w:cs="Arial"/>
        <w:spacing w:val="-1"/>
        <w:sz w:val="18"/>
        <w:szCs w:val="18"/>
        <w:lang w:val="en-GB"/>
      </w:rPr>
      <w:t xml:space="preserve">Railways </w:t>
    </w:r>
  </w:p>
  <w:p w:rsidR="00BD522C" w:rsidRDefault="00BD522C" w:rsidP="00BD522C">
    <w:pPr>
      <w:framePr w:w="389" w:h="193" w:wrap="auto" w:vAnchor="page" w:hAnchor="page" w:x="1085" w:y="14326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12"/>
        <w:sz w:val="18"/>
        <w:szCs w:val="18"/>
        <w:lang w:val="en-GB"/>
      </w:rPr>
    </w:pPr>
    <w:r>
      <w:rPr>
        <w:rFonts w:ascii="Arial" w:hAnsi="Arial" w:cs="Arial"/>
        <w:spacing w:val="-12"/>
        <w:sz w:val="18"/>
        <w:szCs w:val="18"/>
        <w:lang w:val="en-GB"/>
      </w:rPr>
      <w:t xml:space="preserve">T&amp;D </w:t>
    </w:r>
  </w:p>
  <w:p w:rsidR="00D91FF9" w:rsidRDefault="00D91FF9" w:rsidP="00E9472A">
    <w:pPr>
      <w:pStyle w:val="Footer"/>
      <w:spacing w:line="480" w:lineRule="auto"/>
    </w:pPr>
  </w:p>
  <w:p w:rsidR="00D91FF9" w:rsidRPr="00E9472A" w:rsidRDefault="00D91FF9" w:rsidP="00E9472A">
    <w:pPr>
      <w:tabs>
        <w:tab w:val="left" w:pos="1780"/>
        <w:tab w:val="left" w:pos="3700"/>
        <w:tab w:val="left" w:pos="5444"/>
        <w:tab w:val="left" w:pos="5780"/>
        <w:tab w:val="left" w:pos="7360"/>
        <w:tab w:val="left" w:pos="9480"/>
      </w:tabs>
      <w:spacing w:line="0" w:lineRule="atLeast"/>
      <w:ind w:left="-170"/>
      <w:jc w:val="both"/>
      <w:rPr>
        <w:rFonts w:ascii="Arial" w:eastAsia="Arial" w:hAnsi="Arial"/>
        <w:sz w:val="18"/>
      </w:rPr>
    </w:pPr>
    <w:r>
      <w:rPr>
        <w:rFonts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C45BBC" wp14:editId="1B000D32">
              <wp:simplePos x="0" y="0"/>
              <wp:positionH relativeFrom="column">
                <wp:posOffset>-901700</wp:posOffset>
              </wp:positionH>
              <wp:positionV relativeFrom="paragraph">
                <wp:posOffset>149459</wp:posOffset>
              </wp:positionV>
              <wp:extent cx="7543800" cy="0"/>
              <wp:effectExtent l="0" t="0" r="12700" b="12700"/>
              <wp:wrapNone/>
              <wp:docPr id="91" name="Straight Connector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30B507" id="Straight Connector 9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11.75pt" to="52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  <w:r>
      <w:rPr>
        <w:rFonts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C06FF18" wp14:editId="637523F1">
              <wp:simplePos x="0" y="0"/>
              <wp:positionH relativeFrom="column">
                <wp:posOffset>-901874</wp:posOffset>
              </wp:positionH>
              <wp:positionV relativeFrom="page">
                <wp:posOffset>9381995</wp:posOffset>
              </wp:positionV>
              <wp:extent cx="7543800" cy="1373792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373792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  <a:alpha val="66711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72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52"/>
                            <w:gridCol w:w="7655"/>
                          </w:tblGrid>
                          <w:tr w:rsidR="00D91FF9" w:rsidRPr="00E7662E" w:rsidTr="006D4428">
                            <w:tc>
                              <w:tcPr>
                                <w:tcW w:w="9907" w:type="dxa"/>
                                <w:gridSpan w:val="2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 xml:space="preserve">CIN: L40100GJ1981PLC004281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|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>www.kalpatarupr</w:t>
                                </w:r>
                                <w:r w:rsidR="00684700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>ojects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>.com</w:t>
                                </w:r>
                              </w:p>
                            </w:tc>
                          </w:tr>
                          <w:tr w:rsidR="00D91FF9" w:rsidRPr="00E7662E" w:rsidTr="006D4428">
                            <w:tc>
                              <w:tcPr>
                                <w:tcW w:w="2252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>Corporate Office</w:t>
                                </w:r>
                              </w:p>
                            </w:tc>
                            <w:tc>
                              <w:tcPr>
                                <w:tcW w:w="7655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>7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  <w:vertAlign w:val="superscript"/>
                                  </w:rPr>
                                  <w:t>th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 Floor, Kalpataru Synergy, Opp. Grand Hyatt, Santacruz (E), Mumbai 400 055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br/>
                                  <w:t>Ph: 022 3064 5000 Fax: 022 3064 2500</w:t>
                                </w:r>
                              </w:p>
                            </w:tc>
                          </w:tr>
                          <w:tr w:rsidR="00D91FF9" w:rsidRPr="00E7662E" w:rsidTr="006D4428">
                            <w:tc>
                              <w:tcPr>
                                <w:tcW w:w="2252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>Factory &amp; Registered Office</w:t>
                                </w:r>
                              </w:p>
                            </w:tc>
                            <w:tc>
                              <w:tcPr>
                                <w:tcW w:w="7655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101, Part III, GIDC Estate, Sector – 28, Gandhinagar  382028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br/>
                                  <w:t>Ph: 079 2321 4000 Fax: 079 2321 1966</w:t>
                                </w:r>
                                <w:r w:rsidRPr="006D4428">
                                  <w:rPr>
                                    <w:color w:val="000000"/>
                                  </w:rPr>
                                  <w:t>i</w:t>
                                </w:r>
                              </w:p>
                            </w:tc>
                          </w:tr>
                        </w:tbl>
                        <w:p w:rsidR="00D91FF9" w:rsidRPr="00E7662E" w:rsidRDefault="00D91FF9" w:rsidP="00E7662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FF0000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6FF18" id="Rectangle 5" o:spid="_x0000_s1026" style="position:absolute;left:0;text-align:left;margin-left:-71pt;margin-top:738.75pt;width:594pt;height:108.1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" fillcolor="#deeaf6 [664]" stroked="f" strokeweight="1pt">
              <v:fill opacity="43690f"/>
              <v:textbox>
                <w:txbxContent>
                  <w:tbl>
                    <w:tblPr>
                      <w:tblStyle w:val="TableGrid"/>
                      <w:tblW w:w="0" w:type="auto"/>
                      <w:tblInd w:w="72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252"/>
                      <w:gridCol w:w="7655"/>
                    </w:tblGrid>
                    <w:tr w:rsidR="00D91FF9" w:rsidRPr="00E7662E" w:rsidTr="006D4428">
                      <w:tc>
                        <w:tcPr>
                          <w:tcW w:w="9907" w:type="dxa"/>
                          <w:gridSpan w:val="2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000000"/>
                              <w:szCs w:val="24"/>
                            </w:rPr>
                          </w:pPr>
                          <w:r w:rsidRPr="006D4428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 xml:space="preserve">CIN: L40100GJ1981PLC004281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 xml:space="preserve">|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>www.kalpatarupr</w:t>
                          </w:r>
                          <w:r w:rsidR="00684700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>ojects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>.com</w:t>
                          </w:r>
                        </w:p>
                      </w:tc>
                    </w:tr>
                    <w:tr w:rsidR="00D91FF9" w:rsidRPr="00E7662E" w:rsidTr="006D4428">
                      <w:tc>
                        <w:tcPr>
                          <w:tcW w:w="2252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>Corporate Office</w:t>
                          </w:r>
                        </w:p>
                      </w:tc>
                      <w:tc>
                        <w:tcPr>
                          <w:tcW w:w="7655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>7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  <w:vertAlign w:val="superscript"/>
                            </w:rPr>
                            <w:t>th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 xml:space="preserve"> Floor, Kalpataru Synergy, Opp. Grand Hyatt, Santacruz (E), Mumbai 400 055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br/>
                            <w:t>Ph: 022 3064 5000 Fax: 022 3064 2500</w:t>
                          </w:r>
                        </w:p>
                      </w:tc>
                    </w:tr>
                    <w:tr w:rsidR="00D91FF9" w:rsidRPr="00E7662E" w:rsidTr="006D4428">
                      <w:tc>
                        <w:tcPr>
                          <w:tcW w:w="2252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>Factory &amp; Registered Office</w:t>
                          </w:r>
                        </w:p>
                      </w:tc>
                      <w:tc>
                        <w:tcPr>
                          <w:tcW w:w="7655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 xml:space="preserve">101, Part III, GIDC Estate, Sector – 28, Gandhinagar  382028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br/>
                            <w:t>Ph: 079 2321 4000 Fax: 079 2321 1966</w:t>
                          </w:r>
                          <w:r w:rsidRPr="006D4428">
                            <w:rPr>
                              <w:color w:val="000000"/>
                            </w:rPr>
                            <w:t>i</w:t>
                          </w:r>
                        </w:p>
                      </w:tc>
                    </w:tr>
                  </w:tbl>
                  <w:p w:rsidR="00D91FF9" w:rsidRPr="00E7662E" w:rsidRDefault="00D91FF9" w:rsidP="00E7662E">
                    <w:pPr>
                      <w:pStyle w:val="NoSpacing"/>
                      <w:spacing w:line="276" w:lineRule="auto"/>
                      <w:rPr>
                        <w:rFonts w:cstheme="minorHAnsi"/>
                        <w:color w:val="FF0000"/>
                        <w:sz w:val="20"/>
                        <w:szCs w:val="24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D91FF9" w:rsidRDefault="00D91FF9" w:rsidP="00E7662E">
    <w:pPr>
      <w:pStyle w:val="Footer"/>
    </w:pPr>
  </w:p>
  <w:p w:rsidR="00D91FF9" w:rsidRDefault="00D91FF9" w:rsidP="00AA42D4">
    <w:pPr>
      <w:pStyle w:val="Footer"/>
      <w:tabs>
        <w:tab w:val="clear" w:pos="4513"/>
        <w:tab w:val="clear" w:pos="9026"/>
        <w:tab w:val="left" w:pos="1045"/>
      </w:tabs>
    </w:pPr>
    <w:r>
      <w:tab/>
    </w:r>
  </w:p>
  <w:p w:rsidR="00D91FF9" w:rsidRDefault="00D91FF9" w:rsidP="00E7662E">
    <w:pPr>
      <w:pStyle w:val="Footer"/>
    </w:pPr>
  </w:p>
  <w:p w:rsidR="00D91FF9" w:rsidRPr="00E7662E" w:rsidRDefault="00D91FF9" w:rsidP="00E76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437" w:rsidRDefault="003B5437" w:rsidP="003A52DA">
      <w:r>
        <w:separator/>
      </w:r>
    </w:p>
  </w:footnote>
  <w:footnote w:type="continuationSeparator" w:id="0">
    <w:p w:rsidR="003B5437" w:rsidRDefault="003B5437" w:rsidP="003A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FF9" w:rsidRPr="003A52DA" w:rsidRDefault="00497BB9" w:rsidP="00497BB9">
    <w:pPr>
      <w:spacing w:line="0" w:lineRule="atLeast"/>
      <w:ind w:left="-180"/>
      <w:rPr>
        <w:rFonts w:ascii="Arial" w:eastAsia="Arial" w:hAnsi="Arial"/>
      </w:rPr>
    </w:pPr>
    <w:r w:rsidRPr="00497BB9">
      <w:rPr>
        <w:rFonts w:ascii="Arial" w:eastAsia="Arial" w:hAnsi="Arial"/>
        <w:noProof/>
        <w:lang w:val="en-US" w:eastAsia="en-US"/>
      </w:rPr>
      <w:drawing>
        <wp:anchor distT="0" distB="0" distL="114300" distR="114300" simplePos="0" relativeHeight="251673600" behindDoc="0" locked="0" layoutInCell="1" allowOverlap="1" wp14:anchorId="278199CD" wp14:editId="31F60C6A">
          <wp:simplePos x="0" y="0"/>
          <wp:positionH relativeFrom="column">
            <wp:posOffset>4381500</wp:posOffset>
          </wp:positionH>
          <wp:positionV relativeFrom="paragraph">
            <wp:posOffset>-281940</wp:posOffset>
          </wp:positionV>
          <wp:extent cx="1908175" cy="499760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9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FF9" w:rsidRPr="003A52DA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747082A" wp14:editId="0B10FBF1">
          <wp:simplePos x="0" y="0"/>
          <wp:positionH relativeFrom="column">
            <wp:posOffset>-901700</wp:posOffset>
          </wp:positionH>
          <wp:positionV relativeFrom="paragraph">
            <wp:posOffset>317500</wp:posOffset>
          </wp:positionV>
          <wp:extent cx="7174230" cy="124460"/>
          <wp:effectExtent l="0" t="0" r="1270" b="2540"/>
          <wp:wrapNone/>
          <wp:docPr id="35" name="Pictur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230" cy="12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FF9">
      <w:rPr>
        <w:rFonts w:ascii="Arial" w:eastAsia="Arial" w:hAnsi="Arial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BB4"/>
    <w:multiLevelType w:val="hybridMultilevel"/>
    <w:tmpl w:val="1954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F6E"/>
    <w:multiLevelType w:val="hybridMultilevel"/>
    <w:tmpl w:val="B0D67E2A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14C578C2"/>
    <w:multiLevelType w:val="hybridMultilevel"/>
    <w:tmpl w:val="E6DAF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2EE"/>
    <w:multiLevelType w:val="hybridMultilevel"/>
    <w:tmpl w:val="8B3E706A"/>
    <w:lvl w:ilvl="0" w:tplc="F5C04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8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6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23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40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6A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0C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89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4769E4"/>
    <w:multiLevelType w:val="hybridMultilevel"/>
    <w:tmpl w:val="4442EC2A"/>
    <w:lvl w:ilvl="0" w:tplc="C9FEA2E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50C074" w:tentative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4E338C" w:tentative="1">
      <w:start w:val="1"/>
      <w:numFmt w:val="bullet"/>
      <w:lvlText w:val="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802AAEC" w:tentative="1">
      <w:start w:val="1"/>
      <w:numFmt w:val="bullet"/>
      <w:lvlText w:val="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5259C6" w:tentative="1">
      <w:start w:val="1"/>
      <w:numFmt w:val="bullet"/>
      <w:lvlText w:val="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1FAB80E" w:tentative="1">
      <w:start w:val="1"/>
      <w:numFmt w:val="bullet"/>
      <w:lvlText w:val="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EF44196" w:tentative="1">
      <w:start w:val="1"/>
      <w:numFmt w:val="bullet"/>
      <w:lvlText w:val="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4866B74" w:tentative="1">
      <w:start w:val="1"/>
      <w:numFmt w:val="bullet"/>
      <w:lvlText w:val="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28640C" w:tentative="1">
      <w:start w:val="1"/>
      <w:numFmt w:val="bullet"/>
      <w:lvlText w:val="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E846C88"/>
    <w:multiLevelType w:val="hybridMultilevel"/>
    <w:tmpl w:val="BA9EE6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1230E"/>
    <w:multiLevelType w:val="hybridMultilevel"/>
    <w:tmpl w:val="EF983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43BC7"/>
    <w:multiLevelType w:val="hybridMultilevel"/>
    <w:tmpl w:val="F522DB42"/>
    <w:lvl w:ilvl="0" w:tplc="F1586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CDE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CC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4B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82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A9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F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22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4D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NeedToUniquify" w:val="false"/>
    <w:docVar w:name="APWAFVersion" w:val="5.0"/>
  </w:docVars>
  <w:rsids>
    <w:rsidRoot w:val="003A52DA"/>
    <w:rsid w:val="00002695"/>
    <w:rsid w:val="000049FE"/>
    <w:rsid w:val="00005918"/>
    <w:rsid w:val="00006145"/>
    <w:rsid w:val="00006A96"/>
    <w:rsid w:val="000102AA"/>
    <w:rsid w:val="000104AA"/>
    <w:rsid w:val="00011725"/>
    <w:rsid w:val="0001449B"/>
    <w:rsid w:val="00016D62"/>
    <w:rsid w:val="00020655"/>
    <w:rsid w:val="00020823"/>
    <w:rsid w:val="00020CDA"/>
    <w:rsid w:val="00021DB5"/>
    <w:rsid w:val="00023D39"/>
    <w:rsid w:val="00024CB2"/>
    <w:rsid w:val="00025186"/>
    <w:rsid w:val="00034409"/>
    <w:rsid w:val="00036623"/>
    <w:rsid w:val="00036B70"/>
    <w:rsid w:val="00040442"/>
    <w:rsid w:val="00041369"/>
    <w:rsid w:val="000413C2"/>
    <w:rsid w:val="00042FBC"/>
    <w:rsid w:val="0004371E"/>
    <w:rsid w:val="00043B89"/>
    <w:rsid w:val="00044951"/>
    <w:rsid w:val="00044B90"/>
    <w:rsid w:val="0004696C"/>
    <w:rsid w:val="00050551"/>
    <w:rsid w:val="000620E1"/>
    <w:rsid w:val="00062373"/>
    <w:rsid w:val="00066FC1"/>
    <w:rsid w:val="00070401"/>
    <w:rsid w:val="00070D24"/>
    <w:rsid w:val="00073078"/>
    <w:rsid w:val="00074634"/>
    <w:rsid w:val="000820C5"/>
    <w:rsid w:val="00083653"/>
    <w:rsid w:val="00085C8A"/>
    <w:rsid w:val="00087FC7"/>
    <w:rsid w:val="00090CA6"/>
    <w:rsid w:val="00090D87"/>
    <w:rsid w:val="00091C79"/>
    <w:rsid w:val="000A2436"/>
    <w:rsid w:val="000A2E28"/>
    <w:rsid w:val="000A4261"/>
    <w:rsid w:val="000A5542"/>
    <w:rsid w:val="000A632C"/>
    <w:rsid w:val="000A7BDE"/>
    <w:rsid w:val="000B0665"/>
    <w:rsid w:val="000B0E14"/>
    <w:rsid w:val="000B309B"/>
    <w:rsid w:val="000B3A3D"/>
    <w:rsid w:val="000B56B6"/>
    <w:rsid w:val="000B67D4"/>
    <w:rsid w:val="000C0FEF"/>
    <w:rsid w:val="000C2705"/>
    <w:rsid w:val="000C32DF"/>
    <w:rsid w:val="000C3E2C"/>
    <w:rsid w:val="000C7032"/>
    <w:rsid w:val="000C7D8B"/>
    <w:rsid w:val="000D0596"/>
    <w:rsid w:val="000D1C86"/>
    <w:rsid w:val="000D2916"/>
    <w:rsid w:val="000D3112"/>
    <w:rsid w:val="000D340D"/>
    <w:rsid w:val="000D4197"/>
    <w:rsid w:val="000D419B"/>
    <w:rsid w:val="000D437C"/>
    <w:rsid w:val="000D749B"/>
    <w:rsid w:val="000D7BFA"/>
    <w:rsid w:val="000E002F"/>
    <w:rsid w:val="000E126D"/>
    <w:rsid w:val="000E26C7"/>
    <w:rsid w:val="000E35C1"/>
    <w:rsid w:val="000E4844"/>
    <w:rsid w:val="000F4BF0"/>
    <w:rsid w:val="000F5797"/>
    <w:rsid w:val="000F726D"/>
    <w:rsid w:val="00101221"/>
    <w:rsid w:val="001018E2"/>
    <w:rsid w:val="001032E8"/>
    <w:rsid w:val="00103472"/>
    <w:rsid w:val="00103749"/>
    <w:rsid w:val="0010413C"/>
    <w:rsid w:val="00104586"/>
    <w:rsid w:val="0010734F"/>
    <w:rsid w:val="00110009"/>
    <w:rsid w:val="00112D15"/>
    <w:rsid w:val="00113265"/>
    <w:rsid w:val="001133EE"/>
    <w:rsid w:val="00116AB7"/>
    <w:rsid w:val="00117429"/>
    <w:rsid w:val="0012368A"/>
    <w:rsid w:val="00123721"/>
    <w:rsid w:val="00124F62"/>
    <w:rsid w:val="001255E7"/>
    <w:rsid w:val="001258FA"/>
    <w:rsid w:val="00126117"/>
    <w:rsid w:val="00126341"/>
    <w:rsid w:val="00130CA6"/>
    <w:rsid w:val="00137D61"/>
    <w:rsid w:val="00142B68"/>
    <w:rsid w:val="00142CFD"/>
    <w:rsid w:val="00142FCC"/>
    <w:rsid w:val="00143FC2"/>
    <w:rsid w:val="00145290"/>
    <w:rsid w:val="0014539B"/>
    <w:rsid w:val="00145C1C"/>
    <w:rsid w:val="001471DF"/>
    <w:rsid w:val="001477AE"/>
    <w:rsid w:val="00147D0F"/>
    <w:rsid w:val="00150C68"/>
    <w:rsid w:val="00151863"/>
    <w:rsid w:val="00151A48"/>
    <w:rsid w:val="0015290B"/>
    <w:rsid w:val="001538D2"/>
    <w:rsid w:val="00160547"/>
    <w:rsid w:val="0016250D"/>
    <w:rsid w:val="001632D3"/>
    <w:rsid w:val="001636ED"/>
    <w:rsid w:val="00163D39"/>
    <w:rsid w:val="00164105"/>
    <w:rsid w:val="00164AC9"/>
    <w:rsid w:val="001679BF"/>
    <w:rsid w:val="00173117"/>
    <w:rsid w:val="00173ED6"/>
    <w:rsid w:val="00180755"/>
    <w:rsid w:val="001818C3"/>
    <w:rsid w:val="00182063"/>
    <w:rsid w:val="0018243C"/>
    <w:rsid w:val="00182485"/>
    <w:rsid w:val="00183418"/>
    <w:rsid w:val="00187BD0"/>
    <w:rsid w:val="00187C0D"/>
    <w:rsid w:val="001918F3"/>
    <w:rsid w:val="00192A35"/>
    <w:rsid w:val="00192EC4"/>
    <w:rsid w:val="00193EA3"/>
    <w:rsid w:val="00196929"/>
    <w:rsid w:val="001A133E"/>
    <w:rsid w:val="001A1C7A"/>
    <w:rsid w:val="001A200E"/>
    <w:rsid w:val="001A36F1"/>
    <w:rsid w:val="001A508D"/>
    <w:rsid w:val="001A53B5"/>
    <w:rsid w:val="001A69AA"/>
    <w:rsid w:val="001B58E0"/>
    <w:rsid w:val="001B6880"/>
    <w:rsid w:val="001B7804"/>
    <w:rsid w:val="001C0979"/>
    <w:rsid w:val="001C10A2"/>
    <w:rsid w:val="001C379B"/>
    <w:rsid w:val="001C4506"/>
    <w:rsid w:val="001C4961"/>
    <w:rsid w:val="001D2145"/>
    <w:rsid w:val="001D465F"/>
    <w:rsid w:val="001D4F0C"/>
    <w:rsid w:val="001D5A31"/>
    <w:rsid w:val="001D754F"/>
    <w:rsid w:val="001E01FF"/>
    <w:rsid w:val="001E081C"/>
    <w:rsid w:val="001E0E68"/>
    <w:rsid w:val="001E2035"/>
    <w:rsid w:val="001E4866"/>
    <w:rsid w:val="001E678E"/>
    <w:rsid w:val="001E7C67"/>
    <w:rsid w:val="001F001A"/>
    <w:rsid w:val="001F1F12"/>
    <w:rsid w:val="001F5290"/>
    <w:rsid w:val="001F5FC9"/>
    <w:rsid w:val="001F667E"/>
    <w:rsid w:val="001F71AE"/>
    <w:rsid w:val="001F7D7F"/>
    <w:rsid w:val="00201374"/>
    <w:rsid w:val="00203305"/>
    <w:rsid w:val="00204ED0"/>
    <w:rsid w:val="00205A1A"/>
    <w:rsid w:val="00206C2C"/>
    <w:rsid w:val="00211008"/>
    <w:rsid w:val="0021157E"/>
    <w:rsid w:val="00214A89"/>
    <w:rsid w:val="00214FA6"/>
    <w:rsid w:val="0021522E"/>
    <w:rsid w:val="002165E4"/>
    <w:rsid w:val="0021759D"/>
    <w:rsid w:val="00220298"/>
    <w:rsid w:val="00224573"/>
    <w:rsid w:val="00224C89"/>
    <w:rsid w:val="00226317"/>
    <w:rsid w:val="00226556"/>
    <w:rsid w:val="00231E7F"/>
    <w:rsid w:val="00234EA9"/>
    <w:rsid w:val="00235CEE"/>
    <w:rsid w:val="002414BC"/>
    <w:rsid w:val="0024226A"/>
    <w:rsid w:val="00244817"/>
    <w:rsid w:val="002453F8"/>
    <w:rsid w:val="002509B3"/>
    <w:rsid w:val="0025111D"/>
    <w:rsid w:val="00257431"/>
    <w:rsid w:val="0025792F"/>
    <w:rsid w:val="002613DF"/>
    <w:rsid w:val="00262288"/>
    <w:rsid w:val="00262B75"/>
    <w:rsid w:val="00263762"/>
    <w:rsid w:val="00264AC6"/>
    <w:rsid w:val="0026624F"/>
    <w:rsid w:val="00266AC1"/>
    <w:rsid w:val="002676F1"/>
    <w:rsid w:val="00272F5F"/>
    <w:rsid w:val="00273992"/>
    <w:rsid w:val="00277BC3"/>
    <w:rsid w:val="00281F3B"/>
    <w:rsid w:val="00286B34"/>
    <w:rsid w:val="00291E9F"/>
    <w:rsid w:val="00294089"/>
    <w:rsid w:val="002942B0"/>
    <w:rsid w:val="00294935"/>
    <w:rsid w:val="00295BC9"/>
    <w:rsid w:val="002972AE"/>
    <w:rsid w:val="002A02B5"/>
    <w:rsid w:val="002A15E8"/>
    <w:rsid w:val="002A3E87"/>
    <w:rsid w:val="002A4AF6"/>
    <w:rsid w:val="002A53CA"/>
    <w:rsid w:val="002A57C6"/>
    <w:rsid w:val="002A5B94"/>
    <w:rsid w:val="002A74E5"/>
    <w:rsid w:val="002B56BB"/>
    <w:rsid w:val="002B7443"/>
    <w:rsid w:val="002C000D"/>
    <w:rsid w:val="002D22CB"/>
    <w:rsid w:val="002D2F93"/>
    <w:rsid w:val="002E2B5F"/>
    <w:rsid w:val="002E3C30"/>
    <w:rsid w:val="002E49C9"/>
    <w:rsid w:val="002E4FC4"/>
    <w:rsid w:val="002E5627"/>
    <w:rsid w:val="002E5CE7"/>
    <w:rsid w:val="002E6305"/>
    <w:rsid w:val="002E6A5C"/>
    <w:rsid w:val="002F2F52"/>
    <w:rsid w:val="002F5AED"/>
    <w:rsid w:val="002F69BD"/>
    <w:rsid w:val="002F7B4C"/>
    <w:rsid w:val="00301F15"/>
    <w:rsid w:val="003020DA"/>
    <w:rsid w:val="00302A19"/>
    <w:rsid w:val="00304540"/>
    <w:rsid w:val="00304F0D"/>
    <w:rsid w:val="0030743E"/>
    <w:rsid w:val="003110FC"/>
    <w:rsid w:val="0031137C"/>
    <w:rsid w:val="003119A1"/>
    <w:rsid w:val="00321CFB"/>
    <w:rsid w:val="00322760"/>
    <w:rsid w:val="003265F4"/>
    <w:rsid w:val="003276BC"/>
    <w:rsid w:val="00330CDB"/>
    <w:rsid w:val="00331389"/>
    <w:rsid w:val="00333EAC"/>
    <w:rsid w:val="00334272"/>
    <w:rsid w:val="00334AE6"/>
    <w:rsid w:val="003356CD"/>
    <w:rsid w:val="0033598E"/>
    <w:rsid w:val="003363C9"/>
    <w:rsid w:val="003378E4"/>
    <w:rsid w:val="00343F70"/>
    <w:rsid w:val="00344623"/>
    <w:rsid w:val="003447F4"/>
    <w:rsid w:val="003455B1"/>
    <w:rsid w:val="003478D2"/>
    <w:rsid w:val="00351847"/>
    <w:rsid w:val="00352164"/>
    <w:rsid w:val="00353D3C"/>
    <w:rsid w:val="00354FF1"/>
    <w:rsid w:val="003575FB"/>
    <w:rsid w:val="0036057B"/>
    <w:rsid w:val="00361EEF"/>
    <w:rsid w:val="00362F14"/>
    <w:rsid w:val="00371326"/>
    <w:rsid w:val="00377CDA"/>
    <w:rsid w:val="003823F1"/>
    <w:rsid w:val="00384C6D"/>
    <w:rsid w:val="003910F8"/>
    <w:rsid w:val="00391707"/>
    <w:rsid w:val="00391939"/>
    <w:rsid w:val="00393317"/>
    <w:rsid w:val="003956A4"/>
    <w:rsid w:val="00396892"/>
    <w:rsid w:val="003A2E42"/>
    <w:rsid w:val="003A4352"/>
    <w:rsid w:val="003A52DA"/>
    <w:rsid w:val="003A54C1"/>
    <w:rsid w:val="003A5C11"/>
    <w:rsid w:val="003B0F6E"/>
    <w:rsid w:val="003B39C1"/>
    <w:rsid w:val="003B5437"/>
    <w:rsid w:val="003B5F48"/>
    <w:rsid w:val="003B7DE5"/>
    <w:rsid w:val="003C0661"/>
    <w:rsid w:val="003C0BE3"/>
    <w:rsid w:val="003C3DCF"/>
    <w:rsid w:val="003C5332"/>
    <w:rsid w:val="003C7003"/>
    <w:rsid w:val="003C7784"/>
    <w:rsid w:val="003D090F"/>
    <w:rsid w:val="003D3654"/>
    <w:rsid w:val="003D4270"/>
    <w:rsid w:val="003D4AD8"/>
    <w:rsid w:val="003D60B7"/>
    <w:rsid w:val="003E053E"/>
    <w:rsid w:val="003E6ACD"/>
    <w:rsid w:val="003F0A6C"/>
    <w:rsid w:val="003F1867"/>
    <w:rsid w:val="003F2375"/>
    <w:rsid w:val="003F42D3"/>
    <w:rsid w:val="003F6CD6"/>
    <w:rsid w:val="004004E6"/>
    <w:rsid w:val="004018B6"/>
    <w:rsid w:val="004019A2"/>
    <w:rsid w:val="004036C6"/>
    <w:rsid w:val="00405665"/>
    <w:rsid w:val="00406F07"/>
    <w:rsid w:val="004131C5"/>
    <w:rsid w:val="004154F5"/>
    <w:rsid w:val="004162EA"/>
    <w:rsid w:val="004203E9"/>
    <w:rsid w:val="00422D31"/>
    <w:rsid w:val="0042435B"/>
    <w:rsid w:val="00426865"/>
    <w:rsid w:val="00436A78"/>
    <w:rsid w:val="00443186"/>
    <w:rsid w:val="004462D8"/>
    <w:rsid w:val="00452A3A"/>
    <w:rsid w:val="00453B15"/>
    <w:rsid w:val="00460174"/>
    <w:rsid w:val="00464DAF"/>
    <w:rsid w:val="00464DC8"/>
    <w:rsid w:val="0046525A"/>
    <w:rsid w:val="0046591F"/>
    <w:rsid w:val="00466999"/>
    <w:rsid w:val="00467A0C"/>
    <w:rsid w:val="0047077E"/>
    <w:rsid w:val="00470C43"/>
    <w:rsid w:val="00471FFD"/>
    <w:rsid w:val="00473832"/>
    <w:rsid w:val="00474391"/>
    <w:rsid w:val="00477CAE"/>
    <w:rsid w:val="00480988"/>
    <w:rsid w:val="004831DC"/>
    <w:rsid w:val="00484A96"/>
    <w:rsid w:val="00485C11"/>
    <w:rsid w:val="004877EB"/>
    <w:rsid w:val="00491153"/>
    <w:rsid w:val="004931E6"/>
    <w:rsid w:val="004956C2"/>
    <w:rsid w:val="00497BB9"/>
    <w:rsid w:val="004A1E2C"/>
    <w:rsid w:val="004A3740"/>
    <w:rsid w:val="004A7260"/>
    <w:rsid w:val="004B014F"/>
    <w:rsid w:val="004B0210"/>
    <w:rsid w:val="004B1610"/>
    <w:rsid w:val="004B21B5"/>
    <w:rsid w:val="004B2609"/>
    <w:rsid w:val="004C14EC"/>
    <w:rsid w:val="004C3642"/>
    <w:rsid w:val="004C53A0"/>
    <w:rsid w:val="004C6319"/>
    <w:rsid w:val="004D0470"/>
    <w:rsid w:val="004D3448"/>
    <w:rsid w:val="004D3D81"/>
    <w:rsid w:val="004D66D5"/>
    <w:rsid w:val="004D77FD"/>
    <w:rsid w:val="004E0736"/>
    <w:rsid w:val="004E16C9"/>
    <w:rsid w:val="004E2853"/>
    <w:rsid w:val="004E50D4"/>
    <w:rsid w:val="004E5F43"/>
    <w:rsid w:val="004F10D3"/>
    <w:rsid w:val="004F26C8"/>
    <w:rsid w:val="004F2D91"/>
    <w:rsid w:val="004F32D4"/>
    <w:rsid w:val="004F48D6"/>
    <w:rsid w:val="004F4FD5"/>
    <w:rsid w:val="004F5B8A"/>
    <w:rsid w:val="004F62B0"/>
    <w:rsid w:val="00501B46"/>
    <w:rsid w:val="005043B3"/>
    <w:rsid w:val="0050596D"/>
    <w:rsid w:val="005071EE"/>
    <w:rsid w:val="005076B0"/>
    <w:rsid w:val="005113D8"/>
    <w:rsid w:val="00512140"/>
    <w:rsid w:val="00512D19"/>
    <w:rsid w:val="00512D5B"/>
    <w:rsid w:val="0051744C"/>
    <w:rsid w:val="0051758A"/>
    <w:rsid w:val="00517E9A"/>
    <w:rsid w:val="00522D65"/>
    <w:rsid w:val="00523B25"/>
    <w:rsid w:val="005248E4"/>
    <w:rsid w:val="0053176F"/>
    <w:rsid w:val="005348E0"/>
    <w:rsid w:val="00540446"/>
    <w:rsid w:val="005411EB"/>
    <w:rsid w:val="005413BF"/>
    <w:rsid w:val="00541488"/>
    <w:rsid w:val="00543AE6"/>
    <w:rsid w:val="00546345"/>
    <w:rsid w:val="005475D1"/>
    <w:rsid w:val="005539E1"/>
    <w:rsid w:val="005540D3"/>
    <w:rsid w:val="00554AD5"/>
    <w:rsid w:val="00554B3F"/>
    <w:rsid w:val="00556D24"/>
    <w:rsid w:val="00556F09"/>
    <w:rsid w:val="005579CF"/>
    <w:rsid w:val="00561427"/>
    <w:rsid w:val="00562248"/>
    <w:rsid w:val="00564E62"/>
    <w:rsid w:val="005654A1"/>
    <w:rsid w:val="00566970"/>
    <w:rsid w:val="0056784E"/>
    <w:rsid w:val="00574A42"/>
    <w:rsid w:val="00574C57"/>
    <w:rsid w:val="005767A0"/>
    <w:rsid w:val="005767B2"/>
    <w:rsid w:val="00576FC8"/>
    <w:rsid w:val="0057730A"/>
    <w:rsid w:val="0058076E"/>
    <w:rsid w:val="0058387C"/>
    <w:rsid w:val="00583B08"/>
    <w:rsid w:val="00583BC4"/>
    <w:rsid w:val="00585430"/>
    <w:rsid w:val="00585A95"/>
    <w:rsid w:val="00586CEB"/>
    <w:rsid w:val="0059283E"/>
    <w:rsid w:val="00592A2D"/>
    <w:rsid w:val="00592A70"/>
    <w:rsid w:val="00594D91"/>
    <w:rsid w:val="00595B7B"/>
    <w:rsid w:val="005965E6"/>
    <w:rsid w:val="00596F77"/>
    <w:rsid w:val="005A2FFD"/>
    <w:rsid w:val="005A70AB"/>
    <w:rsid w:val="005A74FC"/>
    <w:rsid w:val="005B0927"/>
    <w:rsid w:val="005B23C7"/>
    <w:rsid w:val="005B2768"/>
    <w:rsid w:val="005B2F3B"/>
    <w:rsid w:val="005B408A"/>
    <w:rsid w:val="005B46A8"/>
    <w:rsid w:val="005B4FA4"/>
    <w:rsid w:val="005C0E8D"/>
    <w:rsid w:val="005C1E49"/>
    <w:rsid w:val="005C360E"/>
    <w:rsid w:val="005C4196"/>
    <w:rsid w:val="005C49E2"/>
    <w:rsid w:val="005C4DDD"/>
    <w:rsid w:val="005C55AE"/>
    <w:rsid w:val="005C5B91"/>
    <w:rsid w:val="005C6E95"/>
    <w:rsid w:val="005D034F"/>
    <w:rsid w:val="005D04B3"/>
    <w:rsid w:val="005D11F2"/>
    <w:rsid w:val="005D2B99"/>
    <w:rsid w:val="005D69B3"/>
    <w:rsid w:val="005D69BB"/>
    <w:rsid w:val="005D6DBE"/>
    <w:rsid w:val="005E0095"/>
    <w:rsid w:val="005E0CC4"/>
    <w:rsid w:val="005E0D16"/>
    <w:rsid w:val="005E517B"/>
    <w:rsid w:val="005E56D0"/>
    <w:rsid w:val="005F2869"/>
    <w:rsid w:val="005F3A1C"/>
    <w:rsid w:val="005F3B8F"/>
    <w:rsid w:val="005F4640"/>
    <w:rsid w:val="005F6234"/>
    <w:rsid w:val="006008C9"/>
    <w:rsid w:val="00601246"/>
    <w:rsid w:val="00602766"/>
    <w:rsid w:val="00603632"/>
    <w:rsid w:val="00606E48"/>
    <w:rsid w:val="00607E97"/>
    <w:rsid w:val="0061062B"/>
    <w:rsid w:val="0061418A"/>
    <w:rsid w:val="0061624E"/>
    <w:rsid w:val="006200E1"/>
    <w:rsid w:val="00620F12"/>
    <w:rsid w:val="00626E20"/>
    <w:rsid w:val="00630B42"/>
    <w:rsid w:val="00631338"/>
    <w:rsid w:val="0063226E"/>
    <w:rsid w:val="00635582"/>
    <w:rsid w:val="00637790"/>
    <w:rsid w:val="00641F78"/>
    <w:rsid w:val="006437DF"/>
    <w:rsid w:val="00644604"/>
    <w:rsid w:val="00645313"/>
    <w:rsid w:val="0064637A"/>
    <w:rsid w:val="00646C3B"/>
    <w:rsid w:val="00647A87"/>
    <w:rsid w:val="006529DA"/>
    <w:rsid w:val="00652DB8"/>
    <w:rsid w:val="00653D36"/>
    <w:rsid w:val="006558B0"/>
    <w:rsid w:val="0065666B"/>
    <w:rsid w:val="0066013F"/>
    <w:rsid w:val="00660776"/>
    <w:rsid w:val="00660B86"/>
    <w:rsid w:val="006621F0"/>
    <w:rsid w:val="00664323"/>
    <w:rsid w:val="00664541"/>
    <w:rsid w:val="00664BB6"/>
    <w:rsid w:val="00665508"/>
    <w:rsid w:val="006706D1"/>
    <w:rsid w:val="0067076E"/>
    <w:rsid w:val="00671AEA"/>
    <w:rsid w:val="006741B1"/>
    <w:rsid w:val="00675365"/>
    <w:rsid w:val="006807EB"/>
    <w:rsid w:val="00684078"/>
    <w:rsid w:val="00684700"/>
    <w:rsid w:val="00684BEF"/>
    <w:rsid w:val="00685CB9"/>
    <w:rsid w:val="00690334"/>
    <w:rsid w:val="00690692"/>
    <w:rsid w:val="00693304"/>
    <w:rsid w:val="00693853"/>
    <w:rsid w:val="0069486B"/>
    <w:rsid w:val="006951A0"/>
    <w:rsid w:val="006A01F0"/>
    <w:rsid w:val="006A3876"/>
    <w:rsid w:val="006A3F9A"/>
    <w:rsid w:val="006A4BA0"/>
    <w:rsid w:val="006A4E4C"/>
    <w:rsid w:val="006A65C4"/>
    <w:rsid w:val="006B0D15"/>
    <w:rsid w:val="006B31DC"/>
    <w:rsid w:val="006B3A4D"/>
    <w:rsid w:val="006B569C"/>
    <w:rsid w:val="006C20DD"/>
    <w:rsid w:val="006C6E90"/>
    <w:rsid w:val="006C70B3"/>
    <w:rsid w:val="006D26AF"/>
    <w:rsid w:val="006D4428"/>
    <w:rsid w:val="006D50D7"/>
    <w:rsid w:val="006D6C59"/>
    <w:rsid w:val="006E3F41"/>
    <w:rsid w:val="006E4792"/>
    <w:rsid w:val="006F0F02"/>
    <w:rsid w:val="006F3EBE"/>
    <w:rsid w:val="006F4912"/>
    <w:rsid w:val="006F6682"/>
    <w:rsid w:val="00702CC4"/>
    <w:rsid w:val="007035B9"/>
    <w:rsid w:val="00703BAC"/>
    <w:rsid w:val="00706725"/>
    <w:rsid w:val="00706EAF"/>
    <w:rsid w:val="00710761"/>
    <w:rsid w:val="00711E95"/>
    <w:rsid w:val="0071249A"/>
    <w:rsid w:val="0071397F"/>
    <w:rsid w:val="00717D21"/>
    <w:rsid w:val="007202B8"/>
    <w:rsid w:val="007222F2"/>
    <w:rsid w:val="00724DAC"/>
    <w:rsid w:val="00726162"/>
    <w:rsid w:val="0072725A"/>
    <w:rsid w:val="00727636"/>
    <w:rsid w:val="00727F99"/>
    <w:rsid w:val="007308C7"/>
    <w:rsid w:val="00730B10"/>
    <w:rsid w:val="00731F4F"/>
    <w:rsid w:val="0073318F"/>
    <w:rsid w:val="0073675E"/>
    <w:rsid w:val="00737307"/>
    <w:rsid w:val="007417A5"/>
    <w:rsid w:val="007437E8"/>
    <w:rsid w:val="00744ADC"/>
    <w:rsid w:val="00746816"/>
    <w:rsid w:val="0074746F"/>
    <w:rsid w:val="0075327E"/>
    <w:rsid w:val="00755955"/>
    <w:rsid w:val="007560C7"/>
    <w:rsid w:val="007636F6"/>
    <w:rsid w:val="00766442"/>
    <w:rsid w:val="00766C52"/>
    <w:rsid w:val="00770CFC"/>
    <w:rsid w:val="007722D5"/>
    <w:rsid w:val="0077261B"/>
    <w:rsid w:val="00772E91"/>
    <w:rsid w:val="007753D1"/>
    <w:rsid w:val="0078100F"/>
    <w:rsid w:val="0078115C"/>
    <w:rsid w:val="007816C8"/>
    <w:rsid w:val="0078497F"/>
    <w:rsid w:val="00793927"/>
    <w:rsid w:val="00794848"/>
    <w:rsid w:val="007A3105"/>
    <w:rsid w:val="007A3357"/>
    <w:rsid w:val="007B02D4"/>
    <w:rsid w:val="007B2DCB"/>
    <w:rsid w:val="007B38CC"/>
    <w:rsid w:val="007B4BF0"/>
    <w:rsid w:val="007B4EE5"/>
    <w:rsid w:val="007B540D"/>
    <w:rsid w:val="007B741E"/>
    <w:rsid w:val="007B7E50"/>
    <w:rsid w:val="007C01D7"/>
    <w:rsid w:val="007C04A1"/>
    <w:rsid w:val="007C04C1"/>
    <w:rsid w:val="007C0A81"/>
    <w:rsid w:val="007C2F8F"/>
    <w:rsid w:val="007C6CA5"/>
    <w:rsid w:val="007D0950"/>
    <w:rsid w:val="007D1DF2"/>
    <w:rsid w:val="007D267E"/>
    <w:rsid w:val="007D76B8"/>
    <w:rsid w:val="007E107D"/>
    <w:rsid w:val="007E10B4"/>
    <w:rsid w:val="007E199C"/>
    <w:rsid w:val="007E4A39"/>
    <w:rsid w:val="007E5E95"/>
    <w:rsid w:val="007E6750"/>
    <w:rsid w:val="007E703C"/>
    <w:rsid w:val="007F09D7"/>
    <w:rsid w:val="007F1AD6"/>
    <w:rsid w:val="007F34C8"/>
    <w:rsid w:val="007F53AA"/>
    <w:rsid w:val="007F5C1E"/>
    <w:rsid w:val="007F6672"/>
    <w:rsid w:val="00800711"/>
    <w:rsid w:val="00800DA6"/>
    <w:rsid w:val="008012F5"/>
    <w:rsid w:val="0080288C"/>
    <w:rsid w:val="0080321B"/>
    <w:rsid w:val="00803EF3"/>
    <w:rsid w:val="00804C70"/>
    <w:rsid w:val="008056E8"/>
    <w:rsid w:val="00811E18"/>
    <w:rsid w:val="00814DB1"/>
    <w:rsid w:val="00816FE8"/>
    <w:rsid w:val="008228EB"/>
    <w:rsid w:val="00824F77"/>
    <w:rsid w:val="00825901"/>
    <w:rsid w:val="00826B70"/>
    <w:rsid w:val="00827797"/>
    <w:rsid w:val="00827DD4"/>
    <w:rsid w:val="008305FF"/>
    <w:rsid w:val="00831D1B"/>
    <w:rsid w:val="008323AD"/>
    <w:rsid w:val="0083347A"/>
    <w:rsid w:val="008343F6"/>
    <w:rsid w:val="008426EF"/>
    <w:rsid w:val="008433A0"/>
    <w:rsid w:val="00844A5C"/>
    <w:rsid w:val="00845933"/>
    <w:rsid w:val="0084607C"/>
    <w:rsid w:val="00851E95"/>
    <w:rsid w:val="008528DF"/>
    <w:rsid w:val="00862044"/>
    <w:rsid w:val="008628C4"/>
    <w:rsid w:val="00862C36"/>
    <w:rsid w:val="00862E20"/>
    <w:rsid w:val="00864BF0"/>
    <w:rsid w:val="00865C2C"/>
    <w:rsid w:val="00866AB8"/>
    <w:rsid w:val="00867218"/>
    <w:rsid w:val="00867BE9"/>
    <w:rsid w:val="00872BED"/>
    <w:rsid w:val="00877861"/>
    <w:rsid w:val="00881208"/>
    <w:rsid w:val="0088300E"/>
    <w:rsid w:val="008840E7"/>
    <w:rsid w:val="00884139"/>
    <w:rsid w:val="0088448A"/>
    <w:rsid w:val="00885D9D"/>
    <w:rsid w:val="00892FE8"/>
    <w:rsid w:val="00893370"/>
    <w:rsid w:val="00895752"/>
    <w:rsid w:val="0089796E"/>
    <w:rsid w:val="008A1A9F"/>
    <w:rsid w:val="008A4027"/>
    <w:rsid w:val="008A48B3"/>
    <w:rsid w:val="008A4A70"/>
    <w:rsid w:val="008B1556"/>
    <w:rsid w:val="008B20A1"/>
    <w:rsid w:val="008B4363"/>
    <w:rsid w:val="008B4465"/>
    <w:rsid w:val="008B666C"/>
    <w:rsid w:val="008B7477"/>
    <w:rsid w:val="008B7BE3"/>
    <w:rsid w:val="008C21C1"/>
    <w:rsid w:val="008C376A"/>
    <w:rsid w:val="008D2598"/>
    <w:rsid w:val="008D2C01"/>
    <w:rsid w:val="008D4271"/>
    <w:rsid w:val="008D5F05"/>
    <w:rsid w:val="008E0130"/>
    <w:rsid w:val="008E03C5"/>
    <w:rsid w:val="008E299E"/>
    <w:rsid w:val="008E38B0"/>
    <w:rsid w:val="008E3C0C"/>
    <w:rsid w:val="008E48AC"/>
    <w:rsid w:val="008E4EBD"/>
    <w:rsid w:val="008E53B7"/>
    <w:rsid w:val="008E553F"/>
    <w:rsid w:val="008F0611"/>
    <w:rsid w:val="008F3FDB"/>
    <w:rsid w:val="008F465F"/>
    <w:rsid w:val="0090062A"/>
    <w:rsid w:val="00905301"/>
    <w:rsid w:val="00906331"/>
    <w:rsid w:val="00906952"/>
    <w:rsid w:val="009069DE"/>
    <w:rsid w:val="009105E8"/>
    <w:rsid w:val="00911AEB"/>
    <w:rsid w:val="009128E6"/>
    <w:rsid w:val="0091497E"/>
    <w:rsid w:val="00915E3A"/>
    <w:rsid w:val="00916EA7"/>
    <w:rsid w:val="0092208E"/>
    <w:rsid w:val="00930016"/>
    <w:rsid w:val="009323B3"/>
    <w:rsid w:val="009345C4"/>
    <w:rsid w:val="00934D80"/>
    <w:rsid w:val="00936E8F"/>
    <w:rsid w:val="00937B90"/>
    <w:rsid w:val="00940FEF"/>
    <w:rsid w:val="00941903"/>
    <w:rsid w:val="00941FAA"/>
    <w:rsid w:val="0094336F"/>
    <w:rsid w:val="00944879"/>
    <w:rsid w:val="00945DB1"/>
    <w:rsid w:val="009514E3"/>
    <w:rsid w:val="00952518"/>
    <w:rsid w:val="00957A8B"/>
    <w:rsid w:val="00957F8C"/>
    <w:rsid w:val="009606BE"/>
    <w:rsid w:val="00960768"/>
    <w:rsid w:val="00963134"/>
    <w:rsid w:val="00965295"/>
    <w:rsid w:val="009668B2"/>
    <w:rsid w:val="009719DA"/>
    <w:rsid w:val="009775FD"/>
    <w:rsid w:val="009776AB"/>
    <w:rsid w:val="00977A01"/>
    <w:rsid w:val="00983475"/>
    <w:rsid w:val="009859A4"/>
    <w:rsid w:val="00986358"/>
    <w:rsid w:val="009962F0"/>
    <w:rsid w:val="009979BA"/>
    <w:rsid w:val="009A0131"/>
    <w:rsid w:val="009A0135"/>
    <w:rsid w:val="009A05F2"/>
    <w:rsid w:val="009A0F92"/>
    <w:rsid w:val="009A1181"/>
    <w:rsid w:val="009A28E6"/>
    <w:rsid w:val="009A39A2"/>
    <w:rsid w:val="009A5971"/>
    <w:rsid w:val="009A6675"/>
    <w:rsid w:val="009B171C"/>
    <w:rsid w:val="009B5FDA"/>
    <w:rsid w:val="009C0DD5"/>
    <w:rsid w:val="009C3C75"/>
    <w:rsid w:val="009C4FEB"/>
    <w:rsid w:val="009C5BAB"/>
    <w:rsid w:val="009C709E"/>
    <w:rsid w:val="009C73C6"/>
    <w:rsid w:val="009C7EEA"/>
    <w:rsid w:val="009D0D2D"/>
    <w:rsid w:val="009D155A"/>
    <w:rsid w:val="009D4153"/>
    <w:rsid w:val="009D4CA8"/>
    <w:rsid w:val="009E0E39"/>
    <w:rsid w:val="009E233A"/>
    <w:rsid w:val="009E3234"/>
    <w:rsid w:val="009E3D9E"/>
    <w:rsid w:val="009E4B1A"/>
    <w:rsid w:val="009E6842"/>
    <w:rsid w:val="009F0BF9"/>
    <w:rsid w:val="00A12540"/>
    <w:rsid w:val="00A1350F"/>
    <w:rsid w:val="00A20B4F"/>
    <w:rsid w:val="00A213FB"/>
    <w:rsid w:val="00A228BA"/>
    <w:rsid w:val="00A23FF0"/>
    <w:rsid w:val="00A25E28"/>
    <w:rsid w:val="00A2618F"/>
    <w:rsid w:val="00A3183A"/>
    <w:rsid w:val="00A31B89"/>
    <w:rsid w:val="00A32100"/>
    <w:rsid w:val="00A33FEA"/>
    <w:rsid w:val="00A351C3"/>
    <w:rsid w:val="00A36522"/>
    <w:rsid w:val="00A36589"/>
    <w:rsid w:val="00A36DAA"/>
    <w:rsid w:val="00A377CA"/>
    <w:rsid w:val="00A41A90"/>
    <w:rsid w:val="00A434FB"/>
    <w:rsid w:val="00A4394F"/>
    <w:rsid w:val="00A46222"/>
    <w:rsid w:val="00A54F6E"/>
    <w:rsid w:val="00A5673E"/>
    <w:rsid w:val="00A56C6A"/>
    <w:rsid w:val="00A57F36"/>
    <w:rsid w:val="00A60591"/>
    <w:rsid w:val="00A60E23"/>
    <w:rsid w:val="00A64CB3"/>
    <w:rsid w:val="00A65F95"/>
    <w:rsid w:val="00A661E2"/>
    <w:rsid w:val="00A67C27"/>
    <w:rsid w:val="00A67F2B"/>
    <w:rsid w:val="00A74B4C"/>
    <w:rsid w:val="00A775EE"/>
    <w:rsid w:val="00A8133E"/>
    <w:rsid w:val="00A8142B"/>
    <w:rsid w:val="00A853F3"/>
    <w:rsid w:val="00A85878"/>
    <w:rsid w:val="00A86554"/>
    <w:rsid w:val="00A925D5"/>
    <w:rsid w:val="00A94FEF"/>
    <w:rsid w:val="00A95637"/>
    <w:rsid w:val="00A958F4"/>
    <w:rsid w:val="00A961D6"/>
    <w:rsid w:val="00AA04D8"/>
    <w:rsid w:val="00AA254D"/>
    <w:rsid w:val="00AA2A22"/>
    <w:rsid w:val="00AA42D4"/>
    <w:rsid w:val="00AA4E6F"/>
    <w:rsid w:val="00AB2BAF"/>
    <w:rsid w:val="00AB335B"/>
    <w:rsid w:val="00AB3930"/>
    <w:rsid w:val="00AB51BB"/>
    <w:rsid w:val="00AB6245"/>
    <w:rsid w:val="00AB6B32"/>
    <w:rsid w:val="00AB76A9"/>
    <w:rsid w:val="00AC1A0D"/>
    <w:rsid w:val="00AC23D8"/>
    <w:rsid w:val="00AC48A3"/>
    <w:rsid w:val="00AC4DDC"/>
    <w:rsid w:val="00AC50E7"/>
    <w:rsid w:val="00AC7C27"/>
    <w:rsid w:val="00AD1475"/>
    <w:rsid w:val="00AD1921"/>
    <w:rsid w:val="00AD2EC1"/>
    <w:rsid w:val="00AD489E"/>
    <w:rsid w:val="00AD7D59"/>
    <w:rsid w:val="00AE0C39"/>
    <w:rsid w:val="00AE1DFC"/>
    <w:rsid w:val="00AE272A"/>
    <w:rsid w:val="00AE3E10"/>
    <w:rsid w:val="00AE62CA"/>
    <w:rsid w:val="00AF07C3"/>
    <w:rsid w:val="00AF101A"/>
    <w:rsid w:val="00AF1348"/>
    <w:rsid w:val="00AF2271"/>
    <w:rsid w:val="00B0058B"/>
    <w:rsid w:val="00B00B66"/>
    <w:rsid w:val="00B01823"/>
    <w:rsid w:val="00B048EE"/>
    <w:rsid w:val="00B070CF"/>
    <w:rsid w:val="00B07803"/>
    <w:rsid w:val="00B1237E"/>
    <w:rsid w:val="00B127A2"/>
    <w:rsid w:val="00B1323E"/>
    <w:rsid w:val="00B13ED0"/>
    <w:rsid w:val="00B14962"/>
    <w:rsid w:val="00B15212"/>
    <w:rsid w:val="00B15C54"/>
    <w:rsid w:val="00B32C33"/>
    <w:rsid w:val="00B40C42"/>
    <w:rsid w:val="00B41C15"/>
    <w:rsid w:val="00B4252B"/>
    <w:rsid w:val="00B44280"/>
    <w:rsid w:val="00B5199C"/>
    <w:rsid w:val="00B51AD0"/>
    <w:rsid w:val="00B52ADF"/>
    <w:rsid w:val="00B52CED"/>
    <w:rsid w:val="00B53243"/>
    <w:rsid w:val="00B53F1E"/>
    <w:rsid w:val="00B569F0"/>
    <w:rsid w:val="00B56EE2"/>
    <w:rsid w:val="00B653DA"/>
    <w:rsid w:val="00B65E59"/>
    <w:rsid w:val="00B6609F"/>
    <w:rsid w:val="00B702D7"/>
    <w:rsid w:val="00B71572"/>
    <w:rsid w:val="00B72F2A"/>
    <w:rsid w:val="00B7359F"/>
    <w:rsid w:val="00B7459B"/>
    <w:rsid w:val="00B74F46"/>
    <w:rsid w:val="00B76155"/>
    <w:rsid w:val="00B81CC1"/>
    <w:rsid w:val="00B87490"/>
    <w:rsid w:val="00B91A84"/>
    <w:rsid w:val="00B94244"/>
    <w:rsid w:val="00B96277"/>
    <w:rsid w:val="00BA071B"/>
    <w:rsid w:val="00BA0D3B"/>
    <w:rsid w:val="00BA48A9"/>
    <w:rsid w:val="00BA5DEA"/>
    <w:rsid w:val="00BA67DC"/>
    <w:rsid w:val="00BA6CB6"/>
    <w:rsid w:val="00BC36BA"/>
    <w:rsid w:val="00BC7AA6"/>
    <w:rsid w:val="00BC7E03"/>
    <w:rsid w:val="00BD0348"/>
    <w:rsid w:val="00BD3DC1"/>
    <w:rsid w:val="00BD522C"/>
    <w:rsid w:val="00BD5DD3"/>
    <w:rsid w:val="00BD710A"/>
    <w:rsid w:val="00BE06CA"/>
    <w:rsid w:val="00BE668F"/>
    <w:rsid w:val="00BE6B69"/>
    <w:rsid w:val="00BE7A2E"/>
    <w:rsid w:val="00BF19C5"/>
    <w:rsid w:val="00BF207F"/>
    <w:rsid w:val="00BF3C22"/>
    <w:rsid w:val="00BF3FF7"/>
    <w:rsid w:val="00BF4B05"/>
    <w:rsid w:val="00BF7585"/>
    <w:rsid w:val="00BF77E5"/>
    <w:rsid w:val="00BF78CC"/>
    <w:rsid w:val="00C00410"/>
    <w:rsid w:val="00C01201"/>
    <w:rsid w:val="00C0201F"/>
    <w:rsid w:val="00C06A82"/>
    <w:rsid w:val="00C072BD"/>
    <w:rsid w:val="00C1139D"/>
    <w:rsid w:val="00C1156D"/>
    <w:rsid w:val="00C12F87"/>
    <w:rsid w:val="00C17BAA"/>
    <w:rsid w:val="00C207C1"/>
    <w:rsid w:val="00C20A54"/>
    <w:rsid w:val="00C2343C"/>
    <w:rsid w:val="00C23BA2"/>
    <w:rsid w:val="00C261F0"/>
    <w:rsid w:val="00C268C5"/>
    <w:rsid w:val="00C27FA2"/>
    <w:rsid w:val="00C30587"/>
    <w:rsid w:val="00C31344"/>
    <w:rsid w:val="00C31B64"/>
    <w:rsid w:val="00C331C4"/>
    <w:rsid w:val="00C334B4"/>
    <w:rsid w:val="00C34A79"/>
    <w:rsid w:val="00C36B0B"/>
    <w:rsid w:val="00C37785"/>
    <w:rsid w:val="00C37F64"/>
    <w:rsid w:val="00C41344"/>
    <w:rsid w:val="00C43578"/>
    <w:rsid w:val="00C47934"/>
    <w:rsid w:val="00C47964"/>
    <w:rsid w:val="00C505B1"/>
    <w:rsid w:val="00C52AEC"/>
    <w:rsid w:val="00C55386"/>
    <w:rsid w:val="00C57997"/>
    <w:rsid w:val="00C63D04"/>
    <w:rsid w:val="00C67055"/>
    <w:rsid w:val="00C67067"/>
    <w:rsid w:val="00C704C6"/>
    <w:rsid w:val="00C70BD9"/>
    <w:rsid w:val="00C725A0"/>
    <w:rsid w:val="00C73401"/>
    <w:rsid w:val="00C73664"/>
    <w:rsid w:val="00C745B8"/>
    <w:rsid w:val="00C754CC"/>
    <w:rsid w:val="00C75CCE"/>
    <w:rsid w:val="00C75DDD"/>
    <w:rsid w:val="00C80CAB"/>
    <w:rsid w:val="00C8154A"/>
    <w:rsid w:val="00C81A87"/>
    <w:rsid w:val="00C83CC6"/>
    <w:rsid w:val="00C87DBF"/>
    <w:rsid w:val="00C93C71"/>
    <w:rsid w:val="00C93EA1"/>
    <w:rsid w:val="00C9684E"/>
    <w:rsid w:val="00C96A17"/>
    <w:rsid w:val="00CA3A3F"/>
    <w:rsid w:val="00CB193D"/>
    <w:rsid w:val="00CB204D"/>
    <w:rsid w:val="00CB2705"/>
    <w:rsid w:val="00CB31E8"/>
    <w:rsid w:val="00CB3AE2"/>
    <w:rsid w:val="00CB50C4"/>
    <w:rsid w:val="00CB62DE"/>
    <w:rsid w:val="00CC04B7"/>
    <w:rsid w:val="00CC3D62"/>
    <w:rsid w:val="00CC5DD6"/>
    <w:rsid w:val="00CC7304"/>
    <w:rsid w:val="00CC7CCE"/>
    <w:rsid w:val="00CD3D5F"/>
    <w:rsid w:val="00CD4B64"/>
    <w:rsid w:val="00CD56F9"/>
    <w:rsid w:val="00CD5B93"/>
    <w:rsid w:val="00CE2DA4"/>
    <w:rsid w:val="00CE315B"/>
    <w:rsid w:val="00CE3CE1"/>
    <w:rsid w:val="00CF0AAC"/>
    <w:rsid w:val="00CF17EA"/>
    <w:rsid w:val="00CF1E9D"/>
    <w:rsid w:val="00CF3C6F"/>
    <w:rsid w:val="00CF4362"/>
    <w:rsid w:val="00CF45D2"/>
    <w:rsid w:val="00CF4884"/>
    <w:rsid w:val="00D00029"/>
    <w:rsid w:val="00D006FB"/>
    <w:rsid w:val="00D0152A"/>
    <w:rsid w:val="00D0332F"/>
    <w:rsid w:val="00D03809"/>
    <w:rsid w:val="00D05E87"/>
    <w:rsid w:val="00D103D3"/>
    <w:rsid w:val="00D1072E"/>
    <w:rsid w:val="00D1581F"/>
    <w:rsid w:val="00D22493"/>
    <w:rsid w:val="00D24BB0"/>
    <w:rsid w:val="00D2671B"/>
    <w:rsid w:val="00D300AB"/>
    <w:rsid w:val="00D31094"/>
    <w:rsid w:val="00D340F0"/>
    <w:rsid w:val="00D350C2"/>
    <w:rsid w:val="00D35FED"/>
    <w:rsid w:val="00D3641B"/>
    <w:rsid w:val="00D37046"/>
    <w:rsid w:val="00D40E3B"/>
    <w:rsid w:val="00D41501"/>
    <w:rsid w:val="00D42C37"/>
    <w:rsid w:val="00D43F56"/>
    <w:rsid w:val="00D46A5A"/>
    <w:rsid w:val="00D504B5"/>
    <w:rsid w:val="00D5390D"/>
    <w:rsid w:val="00D55471"/>
    <w:rsid w:val="00D55D14"/>
    <w:rsid w:val="00D646F6"/>
    <w:rsid w:val="00D66E70"/>
    <w:rsid w:val="00D67581"/>
    <w:rsid w:val="00D72B9B"/>
    <w:rsid w:val="00D73396"/>
    <w:rsid w:val="00D7761E"/>
    <w:rsid w:val="00D801CB"/>
    <w:rsid w:val="00D80C30"/>
    <w:rsid w:val="00D81F4C"/>
    <w:rsid w:val="00D82C7B"/>
    <w:rsid w:val="00D852AE"/>
    <w:rsid w:val="00D91FF9"/>
    <w:rsid w:val="00D920DD"/>
    <w:rsid w:val="00D925CC"/>
    <w:rsid w:val="00D92AC7"/>
    <w:rsid w:val="00D9467C"/>
    <w:rsid w:val="00D947F0"/>
    <w:rsid w:val="00D94EF9"/>
    <w:rsid w:val="00D950C9"/>
    <w:rsid w:val="00D9595C"/>
    <w:rsid w:val="00D970AA"/>
    <w:rsid w:val="00DA4427"/>
    <w:rsid w:val="00DA58EF"/>
    <w:rsid w:val="00DA6EEC"/>
    <w:rsid w:val="00DA7AAC"/>
    <w:rsid w:val="00DB4296"/>
    <w:rsid w:val="00DB67F8"/>
    <w:rsid w:val="00DB6A76"/>
    <w:rsid w:val="00DC1EF3"/>
    <w:rsid w:val="00DC7EF1"/>
    <w:rsid w:val="00DD1F56"/>
    <w:rsid w:val="00DD32C9"/>
    <w:rsid w:val="00DE09BD"/>
    <w:rsid w:val="00DE2E1D"/>
    <w:rsid w:val="00DE4771"/>
    <w:rsid w:val="00DE6370"/>
    <w:rsid w:val="00DF075B"/>
    <w:rsid w:val="00DF4C27"/>
    <w:rsid w:val="00DF58A7"/>
    <w:rsid w:val="00DF60C8"/>
    <w:rsid w:val="00E00A11"/>
    <w:rsid w:val="00E02738"/>
    <w:rsid w:val="00E04453"/>
    <w:rsid w:val="00E04882"/>
    <w:rsid w:val="00E05E9B"/>
    <w:rsid w:val="00E07B14"/>
    <w:rsid w:val="00E1000B"/>
    <w:rsid w:val="00E15ACB"/>
    <w:rsid w:val="00E20004"/>
    <w:rsid w:val="00E2364A"/>
    <w:rsid w:val="00E2725B"/>
    <w:rsid w:val="00E31656"/>
    <w:rsid w:val="00E338E7"/>
    <w:rsid w:val="00E34018"/>
    <w:rsid w:val="00E3449F"/>
    <w:rsid w:val="00E34A7F"/>
    <w:rsid w:val="00E40966"/>
    <w:rsid w:val="00E41E64"/>
    <w:rsid w:val="00E44E59"/>
    <w:rsid w:val="00E50107"/>
    <w:rsid w:val="00E502FA"/>
    <w:rsid w:val="00E53C63"/>
    <w:rsid w:val="00E55540"/>
    <w:rsid w:val="00E56DCB"/>
    <w:rsid w:val="00E56E23"/>
    <w:rsid w:val="00E57F21"/>
    <w:rsid w:val="00E61253"/>
    <w:rsid w:val="00E6367F"/>
    <w:rsid w:val="00E63A44"/>
    <w:rsid w:val="00E6550C"/>
    <w:rsid w:val="00E65E9E"/>
    <w:rsid w:val="00E660E4"/>
    <w:rsid w:val="00E66E2A"/>
    <w:rsid w:val="00E70806"/>
    <w:rsid w:val="00E714F2"/>
    <w:rsid w:val="00E71586"/>
    <w:rsid w:val="00E72F96"/>
    <w:rsid w:val="00E73FBC"/>
    <w:rsid w:val="00E75071"/>
    <w:rsid w:val="00E75758"/>
    <w:rsid w:val="00E75949"/>
    <w:rsid w:val="00E7662E"/>
    <w:rsid w:val="00E77552"/>
    <w:rsid w:val="00E837F1"/>
    <w:rsid w:val="00E84A00"/>
    <w:rsid w:val="00E84E76"/>
    <w:rsid w:val="00E9126B"/>
    <w:rsid w:val="00E92164"/>
    <w:rsid w:val="00E92742"/>
    <w:rsid w:val="00E9472A"/>
    <w:rsid w:val="00E95BC8"/>
    <w:rsid w:val="00E976E8"/>
    <w:rsid w:val="00E97A66"/>
    <w:rsid w:val="00EA0C88"/>
    <w:rsid w:val="00EA5A6B"/>
    <w:rsid w:val="00EA5C41"/>
    <w:rsid w:val="00EA7F9E"/>
    <w:rsid w:val="00EB0F87"/>
    <w:rsid w:val="00EB1271"/>
    <w:rsid w:val="00EB2CE9"/>
    <w:rsid w:val="00EB4014"/>
    <w:rsid w:val="00EB7B8C"/>
    <w:rsid w:val="00EC0C92"/>
    <w:rsid w:val="00EC2E21"/>
    <w:rsid w:val="00EC3C7E"/>
    <w:rsid w:val="00EC50CB"/>
    <w:rsid w:val="00EC5596"/>
    <w:rsid w:val="00EC5DBB"/>
    <w:rsid w:val="00EC79E8"/>
    <w:rsid w:val="00EC7D67"/>
    <w:rsid w:val="00ED10F8"/>
    <w:rsid w:val="00ED1117"/>
    <w:rsid w:val="00ED2776"/>
    <w:rsid w:val="00ED2ED7"/>
    <w:rsid w:val="00ED4432"/>
    <w:rsid w:val="00ED4DE2"/>
    <w:rsid w:val="00ED50E1"/>
    <w:rsid w:val="00ED5EC9"/>
    <w:rsid w:val="00ED6757"/>
    <w:rsid w:val="00EE181F"/>
    <w:rsid w:val="00EE18F6"/>
    <w:rsid w:val="00EE1E69"/>
    <w:rsid w:val="00EE1EEB"/>
    <w:rsid w:val="00EE31C3"/>
    <w:rsid w:val="00EE3AB3"/>
    <w:rsid w:val="00EF1A97"/>
    <w:rsid w:val="00EF2634"/>
    <w:rsid w:val="00EF41D9"/>
    <w:rsid w:val="00EF4DEB"/>
    <w:rsid w:val="00EF6C69"/>
    <w:rsid w:val="00EF6C6B"/>
    <w:rsid w:val="00EF7CCB"/>
    <w:rsid w:val="00F00771"/>
    <w:rsid w:val="00F00C0E"/>
    <w:rsid w:val="00F00F3A"/>
    <w:rsid w:val="00F01654"/>
    <w:rsid w:val="00F0344C"/>
    <w:rsid w:val="00F037DF"/>
    <w:rsid w:val="00F0495E"/>
    <w:rsid w:val="00F0533C"/>
    <w:rsid w:val="00F05751"/>
    <w:rsid w:val="00F0628E"/>
    <w:rsid w:val="00F074CC"/>
    <w:rsid w:val="00F07D71"/>
    <w:rsid w:val="00F15F39"/>
    <w:rsid w:val="00F21EFA"/>
    <w:rsid w:val="00F2203B"/>
    <w:rsid w:val="00F224E1"/>
    <w:rsid w:val="00F22DC1"/>
    <w:rsid w:val="00F23AE1"/>
    <w:rsid w:val="00F2702D"/>
    <w:rsid w:val="00F30306"/>
    <w:rsid w:val="00F323AE"/>
    <w:rsid w:val="00F36935"/>
    <w:rsid w:val="00F41034"/>
    <w:rsid w:val="00F45C81"/>
    <w:rsid w:val="00F521B2"/>
    <w:rsid w:val="00F52E41"/>
    <w:rsid w:val="00F53530"/>
    <w:rsid w:val="00F5576E"/>
    <w:rsid w:val="00F61F2A"/>
    <w:rsid w:val="00F62D47"/>
    <w:rsid w:val="00F63AE1"/>
    <w:rsid w:val="00F65F82"/>
    <w:rsid w:val="00F6681D"/>
    <w:rsid w:val="00F67611"/>
    <w:rsid w:val="00F7014C"/>
    <w:rsid w:val="00F72A96"/>
    <w:rsid w:val="00F732E8"/>
    <w:rsid w:val="00F73F7A"/>
    <w:rsid w:val="00F77EEB"/>
    <w:rsid w:val="00F8475F"/>
    <w:rsid w:val="00F90805"/>
    <w:rsid w:val="00F90BA1"/>
    <w:rsid w:val="00F92DFC"/>
    <w:rsid w:val="00F93048"/>
    <w:rsid w:val="00F94852"/>
    <w:rsid w:val="00F94BA0"/>
    <w:rsid w:val="00F96023"/>
    <w:rsid w:val="00F96196"/>
    <w:rsid w:val="00FA0ADD"/>
    <w:rsid w:val="00FA2BAB"/>
    <w:rsid w:val="00FA2EF3"/>
    <w:rsid w:val="00FA3EBB"/>
    <w:rsid w:val="00FA5125"/>
    <w:rsid w:val="00FA5745"/>
    <w:rsid w:val="00FA5E7F"/>
    <w:rsid w:val="00FA5FB7"/>
    <w:rsid w:val="00FB06DA"/>
    <w:rsid w:val="00FB0B15"/>
    <w:rsid w:val="00FB2E09"/>
    <w:rsid w:val="00FB2FC2"/>
    <w:rsid w:val="00FB35C9"/>
    <w:rsid w:val="00FB52FB"/>
    <w:rsid w:val="00FB7629"/>
    <w:rsid w:val="00FC1BCE"/>
    <w:rsid w:val="00FD21B5"/>
    <w:rsid w:val="00FD382B"/>
    <w:rsid w:val="00FD4C01"/>
    <w:rsid w:val="00FD7235"/>
    <w:rsid w:val="00FE1BDB"/>
    <w:rsid w:val="00FE2EF3"/>
    <w:rsid w:val="00FE7BD0"/>
    <w:rsid w:val="00FF1A7E"/>
    <w:rsid w:val="00FF220E"/>
    <w:rsid w:val="00FF2726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C5068E"/>
  <w15:chartTrackingRefBased/>
  <w15:docId w15:val="{60D5DD49-1C59-C748-A793-764D45D4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F8F"/>
    <w:rPr>
      <w:rFonts w:eastAsiaTheme="minorEastAsia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2DA"/>
    <w:pPr>
      <w:tabs>
        <w:tab w:val="center" w:pos="4513"/>
        <w:tab w:val="right" w:pos="9026"/>
      </w:tabs>
    </w:pPr>
    <w:rPr>
      <w:rFonts w:eastAsia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52DA"/>
  </w:style>
  <w:style w:type="paragraph" w:styleId="Footer">
    <w:name w:val="footer"/>
    <w:basedOn w:val="Normal"/>
    <w:link w:val="FooterChar"/>
    <w:uiPriority w:val="99"/>
    <w:unhideWhenUsed/>
    <w:rsid w:val="003A52DA"/>
    <w:pPr>
      <w:tabs>
        <w:tab w:val="center" w:pos="4513"/>
        <w:tab w:val="right" w:pos="9026"/>
      </w:tabs>
    </w:pPr>
    <w:rPr>
      <w:rFonts w:eastAsia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52DA"/>
  </w:style>
  <w:style w:type="paragraph" w:styleId="NoSpacing">
    <w:name w:val="No Spacing"/>
    <w:uiPriority w:val="1"/>
    <w:qFormat/>
    <w:rsid w:val="00BD710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7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7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47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Default">
    <w:name w:val="Default"/>
    <w:rsid w:val="00EC0C92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6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554"/>
    <w:rPr>
      <w:rFonts w:eastAsiaTheme="minorEastAsi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554"/>
    <w:rPr>
      <w:rFonts w:eastAsiaTheme="minorEastAsia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7477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1E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1E18"/>
    <w:rPr>
      <w:rFonts w:eastAsiaTheme="minorEastAsi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11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6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181394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7415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7002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366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9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349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C98A3B-F005-446E-A4F0-B8BFF9E9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Kunal Jain</cp:lastModifiedBy>
  <cp:revision>4</cp:revision>
  <cp:lastPrinted>2025-10-31T03:39:00Z</cp:lastPrinted>
  <dcterms:created xsi:type="dcterms:W3CDTF">2025-10-31T03:38:00Z</dcterms:created>
  <dcterms:modified xsi:type="dcterms:W3CDTF">2025-10-31T04:16:00Z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382fc6a3c8db13e00629d1784cf82231731c64ff423f17e81ec8ab63914c2255</vt:lpwstr>
  </property>
</Properties>
</file>